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7631B" w:rsidRPr="001272AF" w:rsidRDefault="00A732CF" w:rsidP="001272AF">
      <w:pPr>
        <w:rPr>
          <w:rFonts w:ascii="Garamond" w:hAnsi="Garamond"/>
          <w:b/>
          <w:sz w:val="36"/>
        </w:rPr>
      </w:pPr>
      <w:r w:rsidRPr="00A247A8">
        <w:rPr>
          <w:rFonts w:ascii="Garamond" w:hAnsi="Garamond"/>
          <w:b/>
          <w:noProof/>
          <w:sz w:val="48"/>
        </w:rPr>
        <mc:AlternateContent>
          <mc:Choice Requires="wps">
            <w:drawing>
              <wp:anchor distT="0" distB="0" distL="114300" distR="114300" simplePos="0" relativeHeight="251659264" behindDoc="0" locked="0" layoutInCell="1" allowOverlap="1" wp14:anchorId="2BA99EC1" wp14:editId="253C268F">
                <wp:simplePos x="0" y="0"/>
                <wp:positionH relativeFrom="column">
                  <wp:posOffset>1781175</wp:posOffset>
                </wp:positionH>
                <wp:positionV relativeFrom="paragraph">
                  <wp:posOffset>76200</wp:posOffset>
                </wp:positionV>
                <wp:extent cx="4876800" cy="830580"/>
                <wp:effectExtent l="0" t="0" r="0" b="0"/>
                <wp:wrapNone/>
                <wp:docPr id="5" name="Rectangle 4"/>
                <wp:cNvGraphicFramePr/>
                <a:graphic xmlns:a="http://schemas.openxmlformats.org/drawingml/2006/main">
                  <a:graphicData uri="http://schemas.microsoft.com/office/word/2010/wordprocessingShape">
                    <wps:wsp>
                      <wps:cNvSpPr/>
                      <wps:spPr>
                        <a:xfrm>
                          <a:off x="0" y="0"/>
                          <a:ext cx="4876800" cy="830580"/>
                        </a:xfrm>
                        <a:prstGeom prst="rect">
                          <a:avLst/>
                        </a:prstGeom>
                      </wps:spPr>
                      <wps:txbx>
                        <w:txbxContent>
                          <w:p w:rsidR="00A247A8" w:rsidRDefault="00A247A8" w:rsidP="00A247A8">
                            <w:pPr>
                              <w:pStyle w:val="NormalWeb"/>
                              <w:spacing w:before="0" w:beforeAutospacing="0" w:after="0" w:afterAutospacing="0"/>
                              <w:jc w:val="center"/>
                              <w:rPr>
                                <w:rFonts w:ascii="Palatino Linotype" w:eastAsia="Calibri" w:hAnsi="Palatino Linotype" w:cs="Arial"/>
                                <w:b/>
                                <w:bCs/>
                                <w:i/>
                                <w:iCs/>
                                <w:color w:val="E46C0A"/>
                                <w:kern w:val="24"/>
                                <w:sz w:val="44"/>
                                <w:szCs w:val="48"/>
                              </w:rPr>
                            </w:pPr>
                            <w:r>
                              <w:rPr>
                                <w:rFonts w:ascii="Palatino Linotype" w:eastAsia="Calibri" w:hAnsi="Palatino Linotype" w:cs="Arial"/>
                                <w:b/>
                                <w:bCs/>
                                <w:i/>
                                <w:iCs/>
                                <w:color w:val="E46C0A"/>
                                <w:kern w:val="24"/>
                                <w:sz w:val="44"/>
                                <w:szCs w:val="48"/>
                              </w:rPr>
                              <w:t>Summer Undergraduate</w:t>
                            </w:r>
                          </w:p>
                          <w:p w:rsidR="00A732CF" w:rsidRDefault="00A247A8" w:rsidP="00A247A8">
                            <w:pPr>
                              <w:pStyle w:val="NormalWeb"/>
                              <w:spacing w:before="0" w:beforeAutospacing="0" w:after="0" w:afterAutospacing="0"/>
                              <w:jc w:val="center"/>
                              <w:rPr>
                                <w:rFonts w:ascii="Palatino Linotype" w:eastAsia="Calibri" w:hAnsi="Palatino Linotype" w:cs="Arial"/>
                                <w:b/>
                                <w:bCs/>
                                <w:i/>
                                <w:iCs/>
                                <w:color w:val="E46C0A"/>
                                <w:kern w:val="24"/>
                                <w:sz w:val="44"/>
                                <w:szCs w:val="48"/>
                              </w:rPr>
                            </w:pPr>
                            <w:r w:rsidRPr="00A247A8">
                              <w:rPr>
                                <w:rFonts w:ascii="Palatino Linotype" w:eastAsia="Calibri" w:hAnsi="Palatino Linotype" w:cs="Arial"/>
                                <w:b/>
                                <w:bCs/>
                                <w:i/>
                                <w:iCs/>
                                <w:color w:val="E46C0A"/>
                                <w:kern w:val="24"/>
                                <w:sz w:val="44"/>
                                <w:szCs w:val="48"/>
                              </w:rPr>
                              <w:t xml:space="preserve">Program in Biomedical </w:t>
                            </w:r>
                          </w:p>
                          <w:p w:rsidR="00A247A8" w:rsidRPr="00A247A8" w:rsidRDefault="00A247A8" w:rsidP="00A247A8">
                            <w:pPr>
                              <w:pStyle w:val="NormalWeb"/>
                              <w:spacing w:before="0" w:beforeAutospacing="0" w:after="0" w:afterAutospacing="0"/>
                              <w:jc w:val="center"/>
                              <w:rPr>
                                <w:sz w:val="22"/>
                              </w:rPr>
                            </w:pPr>
                            <w:r w:rsidRPr="00A247A8">
                              <w:rPr>
                                <w:rFonts w:ascii="Palatino Linotype" w:eastAsia="Calibri" w:hAnsi="Palatino Linotype" w:cs="Arial"/>
                                <w:b/>
                                <w:bCs/>
                                <w:i/>
                                <w:iCs/>
                                <w:color w:val="E46C0A"/>
                                <w:kern w:val="24"/>
                                <w:sz w:val="44"/>
                                <w:szCs w:val="48"/>
                              </w:rPr>
                              <w:t>Ethics</w:t>
                            </w:r>
                            <w:r w:rsidR="00A732CF">
                              <w:rPr>
                                <w:rFonts w:ascii="Palatino Linotype" w:eastAsia="Calibri" w:hAnsi="Palatino Linotype" w:cs="Arial"/>
                                <w:b/>
                                <w:bCs/>
                                <w:i/>
                                <w:iCs/>
                                <w:color w:val="E46C0A"/>
                                <w:kern w:val="24"/>
                                <w:sz w:val="44"/>
                                <w:szCs w:val="48"/>
                              </w:rPr>
                              <w:t xml:space="preserve"> Research</w:t>
                            </w:r>
                          </w:p>
                        </w:txbxContent>
                      </wps:txbx>
                      <wps:bodyPr wrap="square">
                        <a:spAutoFit/>
                      </wps:bodyPr>
                    </wps:wsp>
                  </a:graphicData>
                </a:graphic>
              </wp:anchor>
            </w:drawing>
          </mc:Choice>
          <mc:Fallback>
            <w:pict>
              <v:rect w14:anchorId="2BA99EC1" id="Rectangle 4" o:spid="_x0000_s1026" style="position:absolute;margin-left:140.25pt;margin-top:6pt;width:384pt;height:6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" filled="f" stroked="f">
                <v:textbox style="mso-fit-shape-to-text:t">
                  <w:txbxContent>
                    <w:p w:rsidR="00A247A8" w:rsidRDefault="00A247A8" w:rsidP="00A247A8">
                      <w:pPr>
                        <w:pStyle w:val="NormalWeb"/>
                        <w:spacing w:before="0" w:beforeAutospacing="0" w:after="0" w:afterAutospacing="0"/>
                        <w:jc w:val="center"/>
                        <w:rPr>
                          <w:rFonts w:ascii="Palatino Linotype" w:eastAsia="Calibri" w:hAnsi="Palatino Linotype" w:cs="Arial"/>
                          <w:b/>
                          <w:bCs/>
                          <w:i/>
                          <w:iCs/>
                          <w:color w:val="E46C0A"/>
                          <w:kern w:val="24"/>
                          <w:sz w:val="44"/>
                          <w:szCs w:val="48"/>
                        </w:rPr>
                      </w:pPr>
                      <w:r>
                        <w:rPr>
                          <w:rFonts w:ascii="Palatino Linotype" w:eastAsia="Calibri" w:hAnsi="Palatino Linotype" w:cs="Arial"/>
                          <w:b/>
                          <w:bCs/>
                          <w:i/>
                          <w:iCs/>
                          <w:color w:val="E46C0A"/>
                          <w:kern w:val="24"/>
                          <w:sz w:val="44"/>
                          <w:szCs w:val="48"/>
                        </w:rPr>
                        <w:t>Summer Undergraduate</w:t>
                      </w:r>
                    </w:p>
                    <w:p w:rsidR="00A732CF" w:rsidRDefault="00A247A8" w:rsidP="00A247A8">
                      <w:pPr>
                        <w:pStyle w:val="NormalWeb"/>
                        <w:spacing w:before="0" w:beforeAutospacing="0" w:after="0" w:afterAutospacing="0"/>
                        <w:jc w:val="center"/>
                        <w:rPr>
                          <w:rFonts w:ascii="Palatino Linotype" w:eastAsia="Calibri" w:hAnsi="Palatino Linotype" w:cs="Arial"/>
                          <w:b/>
                          <w:bCs/>
                          <w:i/>
                          <w:iCs/>
                          <w:color w:val="E46C0A"/>
                          <w:kern w:val="24"/>
                          <w:sz w:val="44"/>
                          <w:szCs w:val="48"/>
                        </w:rPr>
                      </w:pPr>
                      <w:r w:rsidRPr="00A247A8">
                        <w:rPr>
                          <w:rFonts w:ascii="Palatino Linotype" w:eastAsia="Calibri" w:hAnsi="Palatino Linotype" w:cs="Arial"/>
                          <w:b/>
                          <w:bCs/>
                          <w:i/>
                          <w:iCs/>
                          <w:color w:val="E46C0A"/>
                          <w:kern w:val="24"/>
                          <w:sz w:val="44"/>
                          <w:szCs w:val="48"/>
                        </w:rPr>
                        <w:t xml:space="preserve">Program in Biomedical </w:t>
                      </w:r>
                    </w:p>
                    <w:p w:rsidR="00A247A8" w:rsidRPr="00A247A8" w:rsidRDefault="00A247A8" w:rsidP="00A247A8">
                      <w:pPr>
                        <w:pStyle w:val="NormalWeb"/>
                        <w:spacing w:before="0" w:beforeAutospacing="0" w:after="0" w:afterAutospacing="0"/>
                        <w:jc w:val="center"/>
                        <w:rPr>
                          <w:sz w:val="22"/>
                        </w:rPr>
                      </w:pPr>
                      <w:r w:rsidRPr="00A247A8">
                        <w:rPr>
                          <w:rFonts w:ascii="Palatino Linotype" w:eastAsia="Calibri" w:hAnsi="Palatino Linotype" w:cs="Arial"/>
                          <w:b/>
                          <w:bCs/>
                          <w:i/>
                          <w:iCs/>
                          <w:color w:val="E46C0A"/>
                          <w:kern w:val="24"/>
                          <w:sz w:val="44"/>
                          <w:szCs w:val="48"/>
                        </w:rPr>
                        <w:t>Ethics</w:t>
                      </w:r>
                      <w:r w:rsidR="00A732CF">
                        <w:rPr>
                          <w:rFonts w:ascii="Palatino Linotype" w:eastAsia="Calibri" w:hAnsi="Palatino Linotype" w:cs="Arial"/>
                          <w:b/>
                          <w:bCs/>
                          <w:i/>
                          <w:iCs/>
                          <w:color w:val="E46C0A"/>
                          <w:kern w:val="24"/>
                          <w:sz w:val="44"/>
                          <w:szCs w:val="48"/>
                        </w:rPr>
                        <w:t xml:space="preserve"> Research</w:t>
                      </w:r>
                    </w:p>
                  </w:txbxContent>
                </v:textbox>
              </v:rect>
            </w:pict>
          </mc:Fallback>
        </mc:AlternateContent>
      </w:r>
      <w:r w:rsidR="00A247A8">
        <w:rPr>
          <w:rFonts w:ascii="Garamond" w:hAnsi="Garamond"/>
          <w:b/>
          <w:noProof/>
          <w:sz w:val="48"/>
        </w:rPr>
        <mc:AlternateContent>
          <mc:Choice Requires="wps">
            <w:drawing>
              <wp:anchor distT="0" distB="0" distL="114300" distR="114300" simplePos="0" relativeHeight="251658239" behindDoc="0" locked="0" layoutInCell="1" allowOverlap="1" wp14:anchorId="1E51BCAF" wp14:editId="40C0487C">
                <wp:simplePos x="0" y="0"/>
                <wp:positionH relativeFrom="column">
                  <wp:posOffset>0</wp:posOffset>
                </wp:positionH>
                <wp:positionV relativeFrom="paragraph">
                  <wp:posOffset>0</wp:posOffset>
                </wp:positionV>
                <wp:extent cx="6905625" cy="1285875"/>
                <wp:effectExtent l="0" t="0" r="9525" b="9525"/>
                <wp:wrapNone/>
                <wp:docPr id="2" name="Rectangle 2"/>
                <wp:cNvGraphicFramePr/>
                <a:graphic xmlns:a="http://schemas.openxmlformats.org/drawingml/2006/main">
                  <a:graphicData uri="http://schemas.microsoft.com/office/word/2010/wordprocessingShape">
                    <wps:wsp>
                      <wps:cNvSpPr/>
                      <wps:spPr>
                        <a:xfrm>
                          <a:off x="0" y="0"/>
                          <a:ext cx="6905625" cy="1285875"/>
                        </a:xfrm>
                        <a:prstGeom prst="rect">
                          <a:avLst/>
                        </a:prstGeom>
                        <a:solidFill>
                          <a:schemeClr val="bg2">
                            <a:lumMod val="75000"/>
                            <a:alpha val="17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CA75D" id="Rectangle 2" o:spid="_x0000_s1026" style="position:absolute;margin-left:0;margin-top:0;width:543.75pt;height:10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" fillcolor="#c4bc96 [2414]" stroked="f" strokeweight="0">
                <v:fill opacity="11051f"/>
              </v:rect>
            </w:pict>
          </mc:Fallback>
        </mc:AlternateContent>
      </w:r>
      <w:r w:rsidR="00A247A8" w:rsidRPr="001272AF">
        <w:rPr>
          <w:rFonts w:ascii="Garamond" w:hAnsi="Garamond"/>
          <w:noProof/>
          <w:sz w:val="18"/>
        </w:rPr>
        <w:drawing>
          <wp:anchor distT="0" distB="0" distL="114300" distR="114300" simplePos="0" relativeHeight="251660288" behindDoc="1" locked="0" layoutInCell="1" allowOverlap="1" wp14:anchorId="225374D8" wp14:editId="76B63BA3">
            <wp:simplePos x="0" y="0"/>
            <wp:positionH relativeFrom="column">
              <wp:posOffset>6096000</wp:posOffset>
            </wp:positionH>
            <wp:positionV relativeFrom="paragraph">
              <wp:posOffset>0</wp:posOffset>
            </wp:positionV>
            <wp:extent cx="752475" cy="819150"/>
            <wp:effectExtent l="0" t="0" r="9525" b="0"/>
            <wp:wrapThrough wrapText="bothSides">
              <wp:wrapPolygon edited="0">
                <wp:start x="547" y="0"/>
                <wp:lineTo x="0" y="5526"/>
                <wp:lineTo x="0" y="8540"/>
                <wp:lineTo x="2734" y="16074"/>
                <wp:lineTo x="7656" y="21098"/>
                <wp:lineTo x="8203" y="21098"/>
                <wp:lineTo x="13124" y="21098"/>
                <wp:lineTo x="13671" y="21098"/>
                <wp:lineTo x="18592" y="16074"/>
                <wp:lineTo x="21327" y="9042"/>
                <wp:lineTo x="21327" y="5023"/>
                <wp:lineTo x="20233" y="0"/>
                <wp:lineTo x="547" y="0"/>
              </wp:wrapPolygon>
            </wp:wrapThrough>
            <wp:docPr id="1" name="Picture 1" descr="MC_stack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stack_bl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7A8" w:rsidRPr="00A247A8">
        <w:rPr>
          <w:rFonts w:ascii="Garamond" w:hAnsi="Garamond"/>
          <w:b/>
          <w:noProof/>
          <w:sz w:val="48"/>
        </w:rPr>
        <w:drawing>
          <wp:inline distT="0" distB="0" distL="0" distR="0" wp14:anchorId="43C1F609" wp14:editId="03089190">
            <wp:extent cx="2457450" cy="1290596"/>
            <wp:effectExtent l="0" t="0" r="0" b="5080"/>
            <wp:docPr id="1026" name="Picture 2" descr="http://www.mayo.edu/research/~/media/KCMS/GBS/Research/Images/2013/03/07/13/25/research-unit-biomedical-ethics-main.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mayo.edu/research/~/media/KCMS/GBS/Research/Images/2013/03/07/13/25/research-unit-biomedical-ethics-main.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475" cy="1297436"/>
                    </a:xfrm>
                    <a:prstGeom prst="rect">
                      <a:avLst/>
                    </a:prstGeom>
                    <a:noFill/>
                    <a:extLst/>
                  </pic:spPr>
                </pic:pic>
              </a:graphicData>
            </a:graphic>
          </wp:inline>
        </w:drawing>
      </w:r>
    </w:p>
    <w:p w:rsidR="0057631B" w:rsidRPr="001272AF" w:rsidRDefault="0057631B">
      <w:pPr>
        <w:rPr>
          <w:rFonts w:ascii="Garamond" w:hAnsi="Garamond"/>
          <w:sz w:val="28"/>
          <w:szCs w:val="28"/>
        </w:rPr>
      </w:pPr>
      <w:r w:rsidRPr="001272AF">
        <w:rPr>
          <w:rFonts w:ascii="Garamond" w:hAnsi="Garamond"/>
          <w:sz w:val="28"/>
          <w:szCs w:val="28"/>
        </w:rPr>
        <w:t xml:space="preserve">The </w:t>
      </w:r>
      <w:r w:rsidR="001272AF">
        <w:rPr>
          <w:rFonts w:ascii="Garamond" w:hAnsi="Garamond"/>
          <w:sz w:val="28"/>
          <w:szCs w:val="28"/>
        </w:rPr>
        <w:t xml:space="preserve">Mayo Clinic </w:t>
      </w:r>
      <w:r w:rsidRPr="001272AF">
        <w:rPr>
          <w:rFonts w:ascii="Garamond" w:hAnsi="Garamond"/>
          <w:sz w:val="28"/>
          <w:szCs w:val="28"/>
        </w:rPr>
        <w:t xml:space="preserve">Biomedical Ethics Program seeks applicants for its </w:t>
      </w:r>
      <w:r w:rsidR="001272AF">
        <w:rPr>
          <w:rFonts w:ascii="Garamond" w:hAnsi="Garamond"/>
          <w:sz w:val="28"/>
          <w:szCs w:val="28"/>
        </w:rPr>
        <w:t xml:space="preserve">2015 </w:t>
      </w:r>
      <w:r w:rsidRPr="001272AF">
        <w:rPr>
          <w:rFonts w:ascii="Garamond" w:hAnsi="Garamond"/>
          <w:sz w:val="28"/>
          <w:szCs w:val="28"/>
        </w:rPr>
        <w:t xml:space="preserve">summer </w:t>
      </w:r>
      <w:r w:rsidR="00B95678" w:rsidRPr="001272AF">
        <w:rPr>
          <w:rFonts w:ascii="Garamond" w:hAnsi="Garamond"/>
          <w:sz w:val="28"/>
          <w:szCs w:val="28"/>
        </w:rPr>
        <w:t xml:space="preserve">student </w:t>
      </w:r>
      <w:r w:rsidRPr="001272AF">
        <w:rPr>
          <w:rFonts w:ascii="Garamond" w:hAnsi="Garamond"/>
          <w:sz w:val="28"/>
          <w:szCs w:val="28"/>
        </w:rPr>
        <w:t>program.</w:t>
      </w:r>
      <w:r w:rsidR="00A732CF">
        <w:rPr>
          <w:rFonts w:ascii="Garamond" w:hAnsi="Garamond"/>
          <w:sz w:val="28"/>
          <w:szCs w:val="28"/>
        </w:rPr>
        <w:t xml:space="preserve"> This program is supported in part by a generous gift from Jim Vann and Lee Stanton Vann.</w:t>
      </w:r>
    </w:p>
    <w:p w:rsidR="009B38E8" w:rsidRDefault="009B38E8" w:rsidP="001272AF">
      <w:pPr>
        <w:rPr>
          <w:rFonts w:ascii="Garamond" w:hAnsi="Garamond"/>
          <w:sz w:val="28"/>
          <w:szCs w:val="28"/>
        </w:rPr>
      </w:pPr>
      <w:r w:rsidRPr="009B38E8">
        <w:rPr>
          <w:rFonts w:ascii="Garamond" w:hAnsi="Garamond"/>
          <w:sz w:val="28"/>
          <w:szCs w:val="28"/>
        </w:rPr>
        <w:t xml:space="preserve">Each student will be placed with a faculty mentor to work on a particular research project for the summer.  In addition, students will participate in a biomedical ethics summer curriculum, which includes educational sessions on bioethics research methods and lunch meetings with members of the program faculty. With appropriate permissions, students may be given the opportunity to shadow physicians or clinical ethics consultations.  </w:t>
      </w:r>
    </w:p>
    <w:p w:rsidR="001C73B7" w:rsidRPr="009B38E8" w:rsidRDefault="001C73B7">
      <w:pPr>
        <w:rPr>
          <w:rFonts w:ascii="Garamond" w:hAnsi="Garamond"/>
          <w:b/>
          <w:sz w:val="28"/>
          <w:szCs w:val="28"/>
        </w:rPr>
      </w:pPr>
      <w:r w:rsidRPr="001272AF">
        <w:rPr>
          <w:rFonts w:ascii="Garamond" w:hAnsi="Garamond"/>
          <w:sz w:val="28"/>
          <w:szCs w:val="28"/>
        </w:rPr>
        <w:t>Interested applicants should email the following materials to</w:t>
      </w:r>
      <w:r w:rsidR="001272AF" w:rsidRPr="001272AF">
        <w:rPr>
          <w:rFonts w:ascii="Garamond" w:hAnsi="Garamond"/>
          <w:sz w:val="28"/>
          <w:szCs w:val="28"/>
        </w:rPr>
        <w:t xml:space="preserve"> </w:t>
      </w:r>
      <w:hyperlink r:id="rId7" w:history="1">
        <w:r w:rsidRPr="001272AF">
          <w:rPr>
            <w:rStyle w:val="Hyperlink"/>
            <w:rFonts w:ascii="Garamond" w:hAnsi="Garamond"/>
            <w:sz w:val="28"/>
            <w:szCs w:val="28"/>
          </w:rPr>
          <w:t>bioethics@mayo.edu</w:t>
        </w:r>
      </w:hyperlink>
      <w:r w:rsidR="00A732CF">
        <w:rPr>
          <w:rFonts w:ascii="Garamond" w:hAnsi="Garamond"/>
          <w:sz w:val="28"/>
          <w:szCs w:val="28"/>
        </w:rPr>
        <w:t xml:space="preserve"> by </w:t>
      </w:r>
      <w:r w:rsidRPr="009B38E8">
        <w:rPr>
          <w:rFonts w:ascii="Garamond" w:hAnsi="Garamond"/>
          <w:b/>
          <w:sz w:val="28"/>
          <w:szCs w:val="28"/>
        </w:rPr>
        <w:t>Jan</w:t>
      </w:r>
      <w:r w:rsidR="00484D7F">
        <w:rPr>
          <w:rFonts w:ascii="Garamond" w:hAnsi="Garamond"/>
          <w:b/>
          <w:sz w:val="28"/>
          <w:szCs w:val="28"/>
        </w:rPr>
        <w:t>.</w:t>
      </w:r>
      <w:r w:rsidR="00A247A8">
        <w:rPr>
          <w:rFonts w:ascii="Garamond" w:hAnsi="Garamond"/>
          <w:b/>
          <w:sz w:val="28"/>
          <w:szCs w:val="28"/>
        </w:rPr>
        <w:t> </w:t>
      </w:r>
      <w:r w:rsidRPr="009B38E8">
        <w:rPr>
          <w:rFonts w:ascii="Garamond" w:hAnsi="Garamond"/>
          <w:b/>
          <w:sz w:val="28"/>
          <w:szCs w:val="28"/>
        </w:rPr>
        <w:t>15,</w:t>
      </w:r>
      <w:r w:rsidR="00A732CF">
        <w:rPr>
          <w:rFonts w:ascii="Garamond" w:hAnsi="Garamond"/>
          <w:b/>
          <w:sz w:val="28"/>
          <w:szCs w:val="28"/>
        </w:rPr>
        <w:t xml:space="preserve"> </w:t>
      </w:r>
      <w:r w:rsidRPr="009B38E8">
        <w:rPr>
          <w:rFonts w:ascii="Garamond" w:hAnsi="Garamond"/>
          <w:b/>
          <w:sz w:val="28"/>
          <w:szCs w:val="28"/>
        </w:rPr>
        <w:t xml:space="preserve">2015. </w:t>
      </w:r>
    </w:p>
    <w:p w:rsidR="001C73B7" w:rsidRPr="001272AF" w:rsidRDefault="00B95678" w:rsidP="001C73B7">
      <w:pPr>
        <w:pStyle w:val="ListParagraph"/>
        <w:numPr>
          <w:ilvl w:val="0"/>
          <w:numId w:val="2"/>
        </w:numPr>
        <w:rPr>
          <w:rFonts w:ascii="Garamond" w:hAnsi="Garamond"/>
          <w:sz w:val="28"/>
          <w:szCs w:val="28"/>
        </w:rPr>
      </w:pPr>
      <w:r w:rsidRPr="001272AF">
        <w:rPr>
          <w:rFonts w:ascii="Garamond" w:hAnsi="Garamond"/>
          <w:sz w:val="28"/>
          <w:szCs w:val="28"/>
        </w:rPr>
        <w:t>C</w:t>
      </w:r>
      <w:r w:rsidR="001C73B7" w:rsidRPr="001272AF">
        <w:rPr>
          <w:rFonts w:ascii="Garamond" w:hAnsi="Garamond"/>
          <w:sz w:val="28"/>
          <w:szCs w:val="28"/>
        </w:rPr>
        <w:t xml:space="preserve">over letter describing your </w:t>
      </w:r>
      <w:r w:rsidRPr="001272AF">
        <w:rPr>
          <w:rFonts w:ascii="Garamond" w:hAnsi="Garamond"/>
          <w:sz w:val="28"/>
          <w:szCs w:val="28"/>
        </w:rPr>
        <w:t xml:space="preserve">career goals and </w:t>
      </w:r>
      <w:r w:rsidR="007B11B2" w:rsidRPr="001272AF">
        <w:rPr>
          <w:rFonts w:ascii="Garamond" w:hAnsi="Garamond"/>
          <w:sz w:val="28"/>
          <w:szCs w:val="28"/>
        </w:rPr>
        <w:t xml:space="preserve">your </w:t>
      </w:r>
      <w:r w:rsidR="001C73B7" w:rsidRPr="001272AF">
        <w:rPr>
          <w:rFonts w:ascii="Garamond" w:hAnsi="Garamond"/>
          <w:sz w:val="28"/>
          <w:szCs w:val="28"/>
        </w:rPr>
        <w:t xml:space="preserve">interest in biomedical ethics </w:t>
      </w:r>
      <w:r w:rsidRPr="001272AF">
        <w:rPr>
          <w:rFonts w:ascii="Garamond" w:hAnsi="Garamond"/>
          <w:sz w:val="28"/>
          <w:szCs w:val="28"/>
        </w:rPr>
        <w:t>resear</w:t>
      </w:r>
      <w:r w:rsidR="009B38E8">
        <w:rPr>
          <w:rFonts w:ascii="Garamond" w:hAnsi="Garamond"/>
          <w:sz w:val="28"/>
          <w:szCs w:val="28"/>
        </w:rPr>
        <w:t>ch as it relates to your goals</w:t>
      </w:r>
    </w:p>
    <w:p w:rsidR="009B38E8" w:rsidRDefault="00B95678" w:rsidP="001C73B7">
      <w:pPr>
        <w:pStyle w:val="ListParagraph"/>
        <w:numPr>
          <w:ilvl w:val="0"/>
          <w:numId w:val="2"/>
        </w:numPr>
        <w:rPr>
          <w:rFonts w:ascii="Garamond" w:hAnsi="Garamond"/>
          <w:sz w:val="28"/>
          <w:szCs w:val="28"/>
        </w:rPr>
      </w:pPr>
      <w:r w:rsidRPr="009B38E8">
        <w:rPr>
          <w:rFonts w:ascii="Garamond" w:hAnsi="Garamond"/>
          <w:sz w:val="28"/>
          <w:szCs w:val="28"/>
        </w:rPr>
        <w:t>R</w:t>
      </w:r>
      <w:r w:rsidR="001C73B7" w:rsidRPr="009B38E8">
        <w:rPr>
          <w:rFonts w:ascii="Garamond" w:hAnsi="Garamond"/>
          <w:sz w:val="28"/>
          <w:szCs w:val="28"/>
        </w:rPr>
        <w:t>esume</w:t>
      </w:r>
      <w:r w:rsidRPr="009B38E8">
        <w:rPr>
          <w:rFonts w:ascii="Garamond" w:hAnsi="Garamond"/>
          <w:sz w:val="28"/>
          <w:szCs w:val="28"/>
        </w:rPr>
        <w:t>/CV</w:t>
      </w:r>
      <w:r w:rsidR="001C73B7" w:rsidRPr="009B38E8">
        <w:rPr>
          <w:rFonts w:ascii="Garamond" w:hAnsi="Garamond"/>
          <w:sz w:val="28"/>
          <w:szCs w:val="28"/>
        </w:rPr>
        <w:t xml:space="preserve"> that includes your major, relevant courses, honors, and experiences</w:t>
      </w:r>
      <w:r w:rsidRPr="009B38E8">
        <w:rPr>
          <w:rFonts w:ascii="Garamond" w:hAnsi="Garamond"/>
          <w:sz w:val="28"/>
          <w:szCs w:val="28"/>
        </w:rPr>
        <w:t xml:space="preserve"> </w:t>
      </w:r>
    </w:p>
    <w:p w:rsidR="00884B65" w:rsidRPr="009B38E8" w:rsidRDefault="00884B65" w:rsidP="001C73B7">
      <w:pPr>
        <w:pStyle w:val="ListParagraph"/>
        <w:numPr>
          <w:ilvl w:val="0"/>
          <w:numId w:val="2"/>
        </w:numPr>
        <w:rPr>
          <w:rFonts w:ascii="Garamond" w:hAnsi="Garamond"/>
          <w:sz w:val="28"/>
          <w:szCs w:val="28"/>
        </w:rPr>
      </w:pPr>
      <w:r w:rsidRPr="009B38E8">
        <w:rPr>
          <w:rFonts w:ascii="Garamond" w:hAnsi="Garamond"/>
          <w:sz w:val="28"/>
          <w:szCs w:val="28"/>
        </w:rPr>
        <w:t>Current, unofficial college transcript</w:t>
      </w:r>
    </w:p>
    <w:p w:rsidR="001C73B7" w:rsidRPr="00484D7F" w:rsidRDefault="001C73B7" w:rsidP="001C73B7">
      <w:pPr>
        <w:pStyle w:val="ListParagraph"/>
        <w:numPr>
          <w:ilvl w:val="0"/>
          <w:numId w:val="2"/>
        </w:numPr>
        <w:rPr>
          <w:rFonts w:ascii="Garamond" w:hAnsi="Garamond"/>
          <w:i/>
          <w:sz w:val="28"/>
          <w:szCs w:val="28"/>
        </w:rPr>
      </w:pPr>
      <w:r w:rsidRPr="001272AF">
        <w:rPr>
          <w:rFonts w:ascii="Garamond" w:hAnsi="Garamond"/>
          <w:sz w:val="28"/>
          <w:szCs w:val="28"/>
        </w:rPr>
        <w:t>Two letters of recommendation from research mentors or undergraduate teachers</w:t>
      </w:r>
      <w:r w:rsidR="00484D7F">
        <w:rPr>
          <w:rFonts w:ascii="Garamond" w:hAnsi="Garamond"/>
          <w:sz w:val="28"/>
          <w:szCs w:val="28"/>
        </w:rPr>
        <w:t xml:space="preserve"> (addressed to Dr. Richard Sharp at </w:t>
      </w:r>
      <w:hyperlink r:id="rId8" w:history="1">
        <w:r w:rsidR="00484D7F" w:rsidRPr="00B71F47">
          <w:rPr>
            <w:rStyle w:val="Hyperlink"/>
            <w:rFonts w:ascii="Garamond" w:hAnsi="Garamond"/>
            <w:sz w:val="28"/>
            <w:szCs w:val="28"/>
          </w:rPr>
          <w:t>bioethics@mayo.edu</w:t>
        </w:r>
      </w:hyperlink>
      <w:r w:rsidR="00484D7F">
        <w:rPr>
          <w:rFonts w:ascii="Garamond" w:hAnsi="Garamond"/>
          <w:sz w:val="28"/>
          <w:szCs w:val="28"/>
        </w:rPr>
        <w:t xml:space="preserve">). </w:t>
      </w:r>
      <w:r w:rsidR="00484D7F" w:rsidRPr="00484D7F">
        <w:rPr>
          <w:rFonts w:ascii="Garamond" w:hAnsi="Garamond"/>
          <w:i/>
          <w:sz w:val="28"/>
          <w:szCs w:val="28"/>
        </w:rPr>
        <w:t>Letters can be sent either by the student or by the professor but must be received by the application deadline.</w:t>
      </w:r>
    </w:p>
    <w:p w:rsidR="009B38E8" w:rsidRDefault="009B38E8">
      <w:pPr>
        <w:rPr>
          <w:rFonts w:ascii="Garamond" w:hAnsi="Garamond"/>
          <w:sz w:val="28"/>
          <w:szCs w:val="28"/>
        </w:rPr>
      </w:pPr>
      <w:r w:rsidRPr="009B38E8">
        <w:rPr>
          <w:rFonts w:ascii="Garamond" w:hAnsi="Garamond"/>
          <w:sz w:val="28"/>
          <w:szCs w:val="28"/>
        </w:rPr>
        <w:t>Top applicants will be invited to participate in a brief phone conversation to discuss specific skills and areas of interest, in order to match the applicant with a mentor and research project.</w:t>
      </w:r>
    </w:p>
    <w:p w:rsidR="009B38E8" w:rsidRPr="009B38E8" w:rsidRDefault="009B38E8" w:rsidP="00484D7F">
      <w:pPr>
        <w:spacing w:after="0"/>
        <w:rPr>
          <w:rFonts w:ascii="Garamond" w:hAnsi="Garamond"/>
          <w:sz w:val="28"/>
          <w:szCs w:val="28"/>
        </w:rPr>
      </w:pPr>
      <w:r w:rsidRPr="009B38E8">
        <w:rPr>
          <w:rFonts w:ascii="Garamond" w:hAnsi="Garamond"/>
          <w:sz w:val="28"/>
          <w:szCs w:val="28"/>
        </w:rPr>
        <w:t xml:space="preserve">Examples of research topics that might be explored include: </w:t>
      </w:r>
    </w:p>
    <w:p w:rsidR="009B38E8" w:rsidRPr="00484D7F" w:rsidRDefault="009B38E8" w:rsidP="009B38E8">
      <w:pPr>
        <w:spacing w:after="0" w:line="240" w:lineRule="auto"/>
        <w:rPr>
          <w:rFonts w:ascii="Garamond" w:hAnsi="Garamond"/>
          <w:sz w:val="26"/>
          <w:szCs w:val="26"/>
        </w:rPr>
      </w:pPr>
      <w:r w:rsidRPr="00484D7F">
        <w:rPr>
          <w:rFonts w:ascii="Garamond" w:hAnsi="Garamond"/>
          <w:sz w:val="26"/>
          <w:szCs w:val="26"/>
        </w:rPr>
        <w:t>- Ethical issues in life-sustaining treatments and end-of-life care</w:t>
      </w:r>
    </w:p>
    <w:p w:rsidR="009B38E8" w:rsidRPr="00484D7F" w:rsidRDefault="009B38E8" w:rsidP="009B38E8">
      <w:pPr>
        <w:spacing w:after="0" w:line="240" w:lineRule="auto"/>
        <w:rPr>
          <w:rFonts w:ascii="Garamond" w:hAnsi="Garamond"/>
          <w:sz w:val="26"/>
          <w:szCs w:val="26"/>
        </w:rPr>
      </w:pPr>
      <w:r w:rsidRPr="00484D7F">
        <w:rPr>
          <w:rFonts w:ascii="Garamond" w:hAnsi="Garamond"/>
          <w:sz w:val="26"/>
          <w:szCs w:val="26"/>
        </w:rPr>
        <w:t>- Research ethics</w:t>
      </w:r>
    </w:p>
    <w:p w:rsidR="009B38E8" w:rsidRPr="00484D7F" w:rsidRDefault="009B38E8" w:rsidP="009B38E8">
      <w:pPr>
        <w:spacing w:after="0" w:line="240" w:lineRule="auto"/>
        <w:rPr>
          <w:rFonts w:ascii="Garamond" w:hAnsi="Garamond"/>
          <w:sz w:val="26"/>
          <w:szCs w:val="26"/>
        </w:rPr>
      </w:pPr>
      <w:r w:rsidRPr="00484D7F">
        <w:rPr>
          <w:rFonts w:ascii="Garamond" w:hAnsi="Garamond"/>
          <w:sz w:val="26"/>
          <w:szCs w:val="26"/>
        </w:rPr>
        <w:t>- Ethical issues in regenerative medicine and transplantation</w:t>
      </w:r>
    </w:p>
    <w:p w:rsidR="009B38E8" w:rsidRPr="00484D7F" w:rsidRDefault="009B38E8" w:rsidP="009B38E8">
      <w:pPr>
        <w:spacing w:after="0" w:line="240" w:lineRule="auto"/>
        <w:rPr>
          <w:rFonts w:ascii="Garamond" w:hAnsi="Garamond"/>
          <w:sz w:val="26"/>
          <w:szCs w:val="26"/>
        </w:rPr>
      </w:pPr>
      <w:r w:rsidRPr="00484D7F">
        <w:rPr>
          <w:rFonts w:ascii="Garamond" w:hAnsi="Garamond"/>
          <w:sz w:val="26"/>
          <w:szCs w:val="26"/>
        </w:rPr>
        <w:t>- Allocation of health care resources</w:t>
      </w:r>
    </w:p>
    <w:p w:rsidR="009B38E8" w:rsidRPr="00484D7F" w:rsidRDefault="009B38E8" w:rsidP="009B38E8">
      <w:pPr>
        <w:spacing w:after="0" w:line="240" w:lineRule="auto"/>
        <w:rPr>
          <w:rFonts w:ascii="Garamond" w:hAnsi="Garamond"/>
          <w:sz w:val="26"/>
          <w:szCs w:val="26"/>
        </w:rPr>
      </w:pPr>
      <w:r w:rsidRPr="00484D7F">
        <w:rPr>
          <w:rFonts w:ascii="Garamond" w:hAnsi="Garamond"/>
          <w:sz w:val="26"/>
          <w:szCs w:val="26"/>
        </w:rPr>
        <w:t>- Professionalism in medicine and science</w:t>
      </w:r>
    </w:p>
    <w:p w:rsidR="009B38E8" w:rsidRPr="00484D7F" w:rsidRDefault="009B38E8" w:rsidP="009B38E8">
      <w:pPr>
        <w:spacing w:after="0" w:line="240" w:lineRule="auto"/>
        <w:rPr>
          <w:rFonts w:ascii="Garamond" w:hAnsi="Garamond"/>
          <w:sz w:val="26"/>
          <w:szCs w:val="26"/>
        </w:rPr>
      </w:pPr>
      <w:r w:rsidRPr="00484D7F">
        <w:rPr>
          <w:rFonts w:ascii="Garamond" w:hAnsi="Garamond"/>
          <w:sz w:val="26"/>
          <w:szCs w:val="26"/>
        </w:rPr>
        <w:t>- Ethical issues in genomics and individualized medicine</w:t>
      </w:r>
    </w:p>
    <w:p w:rsidR="009B38E8" w:rsidRPr="00484D7F" w:rsidRDefault="009B38E8" w:rsidP="009B38E8">
      <w:pPr>
        <w:spacing w:after="0" w:line="240" w:lineRule="auto"/>
        <w:rPr>
          <w:rFonts w:ascii="Garamond" w:hAnsi="Garamond"/>
          <w:sz w:val="26"/>
          <w:szCs w:val="26"/>
        </w:rPr>
      </w:pPr>
      <w:r w:rsidRPr="00484D7F">
        <w:rPr>
          <w:rFonts w:ascii="Garamond" w:hAnsi="Garamond"/>
          <w:sz w:val="26"/>
          <w:szCs w:val="26"/>
        </w:rPr>
        <w:t>- Science and society</w:t>
      </w:r>
    </w:p>
    <w:p w:rsidR="009B38E8" w:rsidRPr="00484D7F" w:rsidRDefault="009B38E8" w:rsidP="003A7134">
      <w:pPr>
        <w:spacing w:after="120" w:line="240" w:lineRule="auto"/>
        <w:rPr>
          <w:rFonts w:ascii="Garamond" w:hAnsi="Garamond"/>
          <w:sz w:val="26"/>
          <w:szCs w:val="26"/>
        </w:rPr>
      </w:pPr>
      <w:r w:rsidRPr="00484D7F">
        <w:rPr>
          <w:rFonts w:ascii="Garamond" w:hAnsi="Garamond"/>
          <w:sz w:val="26"/>
          <w:szCs w:val="26"/>
        </w:rPr>
        <w:t>- Research related to clinical ethics consultation</w:t>
      </w:r>
    </w:p>
    <w:p w:rsidR="003A7134" w:rsidRDefault="003A7134" w:rsidP="00884B65">
      <w:pPr>
        <w:rPr>
          <w:rFonts w:ascii="Garamond" w:hAnsi="Garamond"/>
          <w:sz w:val="28"/>
          <w:szCs w:val="28"/>
        </w:rPr>
      </w:pPr>
      <w:r>
        <w:rPr>
          <w:rFonts w:ascii="Garamond" w:hAnsi="Garamond"/>
          <w:sz w:val="28"/>
          <w:szCs w:val="28"/>
        </w:rPr>
        <w:t xml:space="preserve">Compensation will be set according to Mayo Clinic standard rates for students and will be finalized in 2015. Local student housing information will be sent to successful applicants. </w:t>
      </w:r>
    </w:p>
    <w:p w:rsidR="00884B65" w:rsidRDefault="00884B65">
      <w:pPr>
        <w:rPr>
          <w:rFonts w:ascii="Garamond" w:hAnsi="Garamond"/>
          <w:sz w:val="28"/>
          <w:szCs w:val="28"/>
        </w:rPr>
      </w:pPr>
      <w:r>
        <w:rPr>
          <w:rFonts w:ascii="Garamond" w:hAnsi="Garamond"/>
          <w:sz w:val="28"/>
          <w:szCs w:val="28"/>
        </w:rPr>
        <w:t xml:space="preserve">For further information or specific questions contact Marguerite Robinson, Biomedical Ethics Program Manager, at 507-538-3402 or </w:t>
      </w:r>
      <w:hyperlink r:id="rId9" w:history="1">
        <w:r w:rsidRPr="00770BE2">
          <w:rPr>
            <w:rStyle w:val="Hyperlink"/>
            <w:rFonts w:ascii="Garamond" w:hAnsi="Garamond"/>
            <w:sz w:val="28"/>
            <w:szCs w:val="28"/>
          </w:rPr>
          <w:t>robinson.marguerite@mayo.edu</w:t>
        </w:r>
      </w:hyperlink>
      <w:r>
        <w:rPr>
          <w:rFonts w:ascii="Garamond" w:hAnsi="Garamond"/>
          <w:sz w:val="28"/>
          <w:szCs w:val="28"/>
        </w:rPr>
        <w:t xml:space="preserve">. </w:t>
      </w:r>
    </w:p>
    <w:sectPr w:rsidR="00884B65" w:rsidSect="001272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56B56"/>
    <w:multiLevelType w:val="hybridMultilevel"/>
    <w:tmpl w:val="2E92169C"/>
    <w:lvl w:ilvl="0" w:tplc="AB6032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A604B1"/>
    <w:multiLevelType w:val="hybridMultilevel"/>
    <w:tmpl w:val="359E449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84"/>
    <w:rsid w:val="00054222"/>
    <w:rsid w:val="000D6A6D"/>
    <w:rsid w:val="001272AF"/>
    <w:rsid w:val="001C73B7"/>
    <w:rsid w:val="002521D6"/>
    <w:rsid w:val="00276081"/>
    <w:rsid w:val="0030184A"/>
    <w:rsid w:val="00392B70"/>
    <w:rsid w:val="003A7134"/>
    <w:rsid w:val="00484D7F"/>
    <w:rsid w:val="004D4033"/>
    <w:rsid w:val="00553584"/>
    <w:rsid w:val="0057631B"/>
    <w:rsid w:val="005D6A91"/>
    <w:rsid w:val="006312EF"/>
    <w:rsid w:val="00673DCA"/>
    <w:rsid w:val="006805B4"/>
    <w:rsid w:val="006C3630"/>
    <w:rsid w:val="007450A2"/>
    <w:rsid w:val="007B11B2"/>
    <w:rsid w:val="008125E1"/>
    <w:rsid w:val="00884B65"/>
    <w:rsid w:val="009424B2"/>
    <w:rsid w:val="0099060C"/>
    <w:rsid w:val="009B38E8"/>
    <w:rsid w:val="00A247A8"/>
    <w:rsid w:val="00A732CF"/>
    <w:rsid w:val="00B95678"/>
    <w:rsid w:val="00CA7247"/>
    <w:rsid w:val="00DE0F6D"/>
    <w:rsid w:val="00E91C2E"/>
    <w:rsid w:val="00EB3CA7"/>
    <w:rsid w:val="00F5276A"/>
    <w:rsid w:val="00FB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07450-2D90-4849-BAEB-8A6F2B1D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CA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qFormat/>
    <w:rsid w:val="0057631B"/>
    <w:pPr>
      <w:spacing w:after="0" w:line="240" w:lineRule="auto"/>
    </w:pPr>
    <w:rPr>
      <w:rFonts w:ascii="Palatino" w:eastAsia="Calibri" w:hAnsi="Palatino" w:cs="Times New Roman"/>
    </w:rPr>
  </w:style>
  <w:style w:type="character" w:styleId="Hyperlink">
    <w:name w:val="Hyperlink"/>
    <w:basedOn w:val="DefaultParagraphFont"/>
    <w:uiPriority w:val="99"/>
    <w:unhideWhenUsed/>
    <w:rsid w:val="001C73B7"/>
    <w:rPr>
      <w:color w:val="0000FF" w:themeColor="hyperlink"/>
      <w:u w:val="single"/>
    </w:rPr>
  </w:style>
  <w:style w:type="paragraph" w:styleId="ListParagraph">
    <w:name w:val="List Paragraph"/>
    <w:basedOn w:val="Normal"/>
    <w:uiPriority w:val="34"/>
    <w:qFormat/>
    <w:rsid w:val="001C73B7"/>
    <w:pPr>
      <w:ind w:left="720"/>
      <w:contextualSpacing/>
    </w:pPr>
  </w:style>
  <w:style w:type="paragraph" w:styleId="BalloonText">
    <w:name w:val="Balloon Text"/>
    <w:basedOn w:val="Normal"/>
    <w:link w:val="BalloonTextChar"/>
    <w:uiPriority w:val="99"/>
    <w:semiHidden/>
    <w:unhideWhenUsed/>
    <w:rsid w:val="00127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2AF"/>
    <w:rPr>
      <w:rFonts w:ascii="Tahoma" w:hAnsi="Tahoma" w:cs="Tahoma"/>
      <w:sz w:val="16"/>
      <w:szCs w:val="16"/>
    </w:rPr>
  </w:style>
  <w:style w:type="paragraph" w:styleId="NormalWeb">
    <w:name w:val="Normal (Web)"/>
    <w:basedOn w:val="Normal"/>
    <w:uiPriority w:val="99"/>
    <w:unhideWhenUsed/>
    <w:rsid w:val="00A247A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ethics@mayo.edu" TargetMode="External"/><Relationship Id="rId3" Type="http://schemas.openxmlformats.org/officeDocument/2006/relationships/settings" Target="settings.xml"/><Relationship Id="rId7" Type="http://schemas.openxmlformats.org/officeDocument/2006/relationships/hyperlink" Target="mailto:bioethics@ma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inson.marguerite@ma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E Robinson</dc:creator>
  <cp:lastModifiedBy>Kirsten O'Brien</cp:lastModifiedBy>
  <cp:revision>2</cp:revision>
  <dcterms:created xsi:type="dcterms:W3CDTF">2014-11-18T20:30:00Z</dcterms:created>
  <dcterms:modified xsi:type="dcterms:W3CDTF">2014-11-18T20:30:00Z</dcterms:modified>
</cp:coreProperties>
</file>