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FB43" w14:textId="77777777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00369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00369C">
        <w:rPr>
          <w:rFonts w:ascii="Times New Roman" w:hAnsi="Times New Roman" w:cs="Times New Roman"/>
          <w:b/>
          <w:sz w:val="32"/>
          <w:szCs w:val="32"/>
        </w:rPr>
        <w:t xml:space="preserve"> Academic Year Schedule</w:t>
      </w:r>
    </w:p>
    <w:p w14:paraId="00F012E2" w14:textId="77777777" w:rsidR="00D0176B" w:rsidRPr="00C94AF1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All MAN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ourses </w:t>
      </w: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ave 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equired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>ractic</w:t>
      </w:r>
      <w:r>
        <w:rPr>
          <w:rFonts w:ascii="Times New Roman" w:hAnsi="Times New Roman" w:cs="Times New Roman"/>
          <w:b/>
          <w:i/>
          <w:sz w:val="24"/>
          <w:szCs w:val="24"/>
        </w:rPr>
        <w:t>a – Select from the Options Listed Below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15111DE7" w14:textId="77777777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September 3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9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309"/>
        <w:gridCol w:w="2854"/>
        <w:gridCol w:w="2186"/>
      </w:tblGrid>
      <w:tr w:rsidR="00D0176B" w:rsidRPr="00C94AF1" w14:paraId="04193988" w14:textId="77777777" w:rsidTr="0012756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CB4EA6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3925630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00157E4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E95813F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088C294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1CFB050D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C0BF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3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B83E67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2E3E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F18D13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9/4, 10/2, 11/13, 12/4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1FCCA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DA9F07A" w14:textId="77777777" w:rsidTr="00127561">
        <w:trPr>
          <w:jc w:val="center"/>
        </w:trPr>
        <w:tc>
          <w:tcPr>
            <w:tcW w:w="10165" w:type="dxa"/>
            <w:gridSpan w:val="4"/>
            <w:shd w:val="clear" w:color="auto" w:fill="E2EFD9" w:themeFill="accent6" w:themeFillTint="33"/>
            <w:vAlign w:val="center"/>
          </w:tcPr>
          <w:p w14:paraId="64FD8A27" w14:textId="77777777" w:rsidR="00D0176B" w:rsidRPr="000859D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D0176B" w:rsidRPr="00F549C9" w14:paraId="3506A3B6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2B7B714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39B4AB0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312BC6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0D3B6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2C81CB3B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5AC345D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05C642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37B65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9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FE4E827" w14:textId="20EDFAB8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>CGEE</w:t>
            </w:r>
            <w:r>
              <w:rPr>
                <w:rFonts w:ascii="Times New Roman" w:hAnsi="Times New Roman" w:cs="Times New Roman"/>
              </w:rPr>
              <w:t>*</w:t>
            </w:r>
            <w:r w:rsidRPr="00A0459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BAB0F9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41D49794" w14:textId="77777777" w:rsidTr="0012756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5E52D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C51ED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D2CF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1346FD48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F81D5" w14:textId="77777777" w:rsidR="00D0176B" w:rsidRPr="00C03F2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4D64116" w14:textId="77777777" w:rsidTr="0012756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3C7E26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4865E" w14:textId="77777777" w:rsidR="00D0176B" w:rsidRPr="00D7530C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3A9E7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Saturday,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61F9D02B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B3E5E0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5B869D90" w14:textId="77777777" w:rsidR="00D0176B" w:rsidRPr="0042106F" w:rsidRDefault="00D0176B" w:rsidP="0012756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657795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43C31D64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BE453" w14:textId="77777777" w:rsidR="00D0176B" w:rsidRPr="00794CAB" w:rsidRDefault="00D0176B" w:rsidP="001275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D0176B" w:rsidRPr="00F549C9" w14:paraId="007729E8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F4B6BF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7A502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2BFF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A421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25E641A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8F54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59DDB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CE5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11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120E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AB67D0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52081CA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D7105DA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FA246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E547E8D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3A87EB5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B5B8B9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F7D2913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3F9D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D0176B" w:rsidRPr="00F549C9" w14:paraId="4D0F8E56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F9DAF6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7CD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AC80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E9AA26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47B6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1A45C11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D46A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AB5B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2B0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12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A2AE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2981BFB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4A8FD6B9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96CE5C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1B8930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time and h</w:t>
            </w: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0EE790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7A5953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65B895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0AFFD2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716F069E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66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B664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843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7AEE2A6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E3A4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5576531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B5DBE2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654C79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D79DB7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6E689B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53D8D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115B3DD8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5E237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3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183A07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28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AECD7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A0D33D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9/15, 10/20, 11/24, 12/8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8A57E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2C1B1811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F2CC" w:themeFill="accent4" w:themeFillTint="33"/>
            <w:vAlign w:val="center"/>
          </w:tcPr>
          <w:p w14:paraId="746043EF" w14:textId="77777777" w:rsidR="00D0176B" w:rsidRPr="00894DE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D0176B" w:rsidRPr="00F549C9" w14:paraId="6FD32B26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67721E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435CCA6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9CD94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EC03C3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4398FD51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132B45D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521P-B 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E233ED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92DBF7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4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B17865B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08A458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1C8319C9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5F3AE0A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0C8FA12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92E8676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B764F47" w14:textId="4C8C0C82" w:rsidR="00D0176B" w:rsidRPr="00F549C9" w:rsidRDefault="00D0176B" w:rsidP="00D01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4CC4BC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ABA909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80F25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521P-D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E920F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60CCF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Saturday,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4976465A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CCC6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73DBF38" w14:textId="77777777" w:rsidR="00D0176B" w:rsidRPr="0042106F" w:rsidRDefault="00D0176B" w:rsidP="0012756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6DD816A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717AB458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2496C2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6438C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1A9D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BE12F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D0176B" w:rsidRPr="00F549C9" w14:paraId="0FE4B85F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7FF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A10A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 to Foster Health Justice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D90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EF953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/8, 10/27, 11/17, 12/15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9253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148B47EF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DEEAF6" w:themeFill="accent5" w:themeFillTint="33"/>
            <w:vAlign w:val="center"/>
          </w:tcPr>
          <w:p w14:paraId="5481D9BF" w14:textId="77777777" w:rsidR="00D0176B" w:rsidRPr="00D7530C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NUR 523 – Capstone 1: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Internship</w:t>
            </w:r>
          </w:p>
        </w:tc>
      </w:tr>
      <w:tr w:rsidR="00D0176B" w:rsidRPr="00F549C9" w14:paraId="53A4048F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5363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10B99" w14:textId="77777777" w:rsidR="00D0176B" w:rsidRPr="00D7530C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6C1B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1D70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1B8A0576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564FBEE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523P-B</w:t>
            </w:r>
          </w:p>
          <w:p w14:paraId="4C5CC09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D567FE3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A74DF1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5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9E3A1D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2128211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7583225E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049C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A01F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A824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6F4A8F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 10/21, 11/18, 12/16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22CF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967D3E8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CCFF"/>
            <w:vAlign w:val="center"/>
          </w:tcPr>
          <w:p w14:paraId="42CA63EA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D0176B" w:rsidRPr="00F549C9" w14:paraId="3C94CA60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F396B8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8E0259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A0EE71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8C5853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6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74220DB9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324A99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A716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3FB3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1BA94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88F7F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020FBC1A" w14:textId="77777777" w:rsidTr="00127561">
        <w:trPr>
          <w:trHeight w:val="63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5975786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NUR541P-C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A98ED8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DDDD71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584F9C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96E932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</w:tbl>
    <w:p w14:paraId="30AFD3C4" w14:textId="77777777" w:rsidR="00D0176B" w:rsidRDefault="00D0176B" w:rsidP="00D0176B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727BED9C" w14:textId="77777777" w:rsidR="007C5F51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: January 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</w:p>
    <w:p w14:paraId="645BC106" w14:textId="7778DB24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359"/>
        <w:gridCol w:w="2853"/>
        <w:gridCol w:w="2232"/>
      </w:tblGrid>
      <w:tr w:rsidR="00D0176B" w:rsidRPr="00F549C9" w14:paraId="1311CDF4" w14:textId="77777777" w:rsidTr="0012756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F08E4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327CE14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9197C4E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1C2882A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2EEE9D35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176B" w:rsidRPr="00F549C9" w14:paraId="68B6B1EC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6B8F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3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3E0A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6F7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DB3220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2/12, 3/5, 4/23</w:t>
            </w:r>
          </w:p>
        </w:tc>
        <w:tc>
          <w:tcPr>
            <w:tcW w:w="223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D80E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DCBCC1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D497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D0176B" w:rsidRPr="00F549C9" w14:paraId="0F1C05B0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1E61A56A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500P-A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3138E2E" w14:textId="77777777" w:rsidR="00D0176B" w:rsidRPr="007C5F51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@ Health Commons</w:t>
            </w:r>
          </w:p>
          <w:p w14:paraId="404236CE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473D4A3D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1555D1FE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865A9DC" w14:textId="77777777" w:rsidR="00D0176B" w:rsidRPr="007C5F51" w:rsidRDefault="00DD15F5" w:rsidP="00127561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D0176B" w:rsidRPr="007C5F5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  <w:p w14:paraId="0F321353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10 - 12:00 p.m. Zoom</w:t>
            </w:r>
          </w:p>
        </w:tc>
      </w:tr>
      <w:tr w:rsidR="00D0176B" w:rsidRPr="00F549C9" w14:paraId="048137A6" w14:textId="77777777" w:rsidTr="007C5F5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12DCB2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97581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Namibia Immersion 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D8B5C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83CC9" w14:textId="77777777" w:rsidR="00D0176B" w:rsidRPr="007C5F51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6230C84E" w14:textId="77777777" w:rsidR="00D0176B" w:rsidRPr="007C5F51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2219EA53" w14:textId="77777777" w:rsidTr="007C5F5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409094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75D3A" w14:textId="77777777" w:rsidR="00D0176B" w:rsidRPr="007C5F51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14:paraId="43C03D6E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018A1D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C5C9D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7C5F51" w:rsidRPr="00F549C9" w14:paraId="6F26BE09" w14:textId="77777777" w:rsidTr="007C5F5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772B7EE" w14:textId="6CF8D3CE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06F2B7" w14:textId="7DC13C2F" w:rsidR="007C5F51" w:rsidRPr="007C5F51" w:rsidRDefault="007C5F51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Soul Trauma for Healing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E1B2DFD" w14:textId="77777777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Friday, April 17</w:t>
            </w:r>
          </w:p>
          <w:p w14:paraId="22D9989F" w14:textId="22473F6F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18</w:t>
            </w:r>
          </w:p>
          <w:p w14:paraId="509A145F" w14:textId="3927C692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19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19DDA46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FCBB4BA" w14:textId="77777777" w:rsidR="007C5F51" w:rsidRPr="007C5F51" w:rsidRDefault="007C5F51" w:rsidP="007C5F5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20C5BB3" w14:textId="54E122CE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2D9057C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73F2C38" w14:textId="77777777" w:rsidR="00D0176B" w:rsidRPr="007A0293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D0176B" w:rsidRPr="00F549C9" w14:paraId="49849620" w14:textId="77777777" w:rsidTr="0012756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845BA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D5197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26EFD69D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906D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27579290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E63D8" w14:textId="77777777" w:rsidR="00D0176B" w:rsidRDefault="00DD15F5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86944E4" w14:textId="77777777" w:rsidR="00D0176B" w:rsidRPr="004231E8" w:rsidRDefault="00D0176B" w:rsidP="00127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404CF9BE" w14:textId="77777777" w:rsidTr="0012756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80256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81A8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F017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0A33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73EC037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49A91ACC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6415B2E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7C5F2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515BD10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A6E122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BBAD5C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D0176B" w:rsidRPr="00F549C9" w14:paraId="36266AF4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C762D0" w14:textId="77777777" w:rsidR="00D0176B" w:rsidRPr="0008178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D0176B" w:rsidRPr="00F549C9" w14:paraId="21C42378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E1DE9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4B49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14:paraId="4622FAF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02F8E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671A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D0176B" w:rsidRPr="00F549C9" w14:paraId="32C2359E" w14:textId="77777777" w:rsidTr="007C5F5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916FF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0123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594B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76489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15D8A1C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41E92500" w14:textId="77777777" w:rsidTr="007C5F5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F8FB35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FA1EA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time and h</w:t>
            </w: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14:paraId="6C53664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56876438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9BA0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B8B167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7C5F51" w:rsidRPr="00F549C9" w14:paraId="50D86D70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19722E2" w14:textId="04FB335D" w:rsid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517-D</w:t>
            </w:r>
          </w:p>
          <w:p w14:paraId="1D0953E0" w14:textId="58949673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C48A71" w14:textId="77777777" w:rsidR="007C5F51" w:rsidRPr="007C5F51" w:rsidRDefault="007C5F51" w:rsidP="007C5F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@ Health Commons</w:t>
            </w:r>
          </w:p>
          <w:p w14:paraId="09E38BD9" w14:textId="5AFFEEC9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0DC187BD" w14:textId="77777777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7978C4A4" w14:textId="54811CFA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5473B91" w14:textId="77777777" w:rsidR="007C5F51" w:rsidRPr="007C5F51" w:rsidRDefault="007C5F51" w:rsidP="007C5F51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C5F5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  <w:p w14:paraId="291CCC5A" w14:textId="68C4EBAF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10 - 12:00 p.m. Zoom</w:t>
            </w:r>
          </w:p>
        </w:tc>
      </w:tr>
      <w:tr w:rsidR="00D0176B" w:rsidRPr="00F549C9" w14:paraId="1F6A7683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481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3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909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770BCB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B0512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3/3, 3/24, 4/28</w:t>
            </w:r>
          </w:p>
        </w:tc>
        <w:tc>
          <w:tcPr>
            <w:tcW w:w="223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C89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FB2088E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51418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4BABE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0E071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133FA1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3/3, 3/24, 4/28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0D34D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64EB3985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BFF1C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4F962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6E37C8D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D20A2F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17D24B" w14:textId="77777777" w:rsidR="00D0176B" w:rsidRPr="00F549C9" w:rsidRDefault="00D0176B" w:rsidP="001275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5809EE1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0A9EF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D0176B" w:rsidRPr="00F549C9" w14:paraId="7BE4AE8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5BE5F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4A9238D4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669AFFD8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6355F1B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7326B0B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2E55BE36" w14:textId="77777777" w:rsidR="00D0176B" w:rsidRDefault="00DD15F5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2A6EE8C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198AE751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08262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113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63C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0A52288E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0CEA74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33171AA3" w14:textId="77777777" w:rsidTr="007C5F5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D8D96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521P-C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A23FC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337E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2E4E848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FF358" w14:textId="77777777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D0176B" w:rsidRPr="00F549C9" w14:paraId="40B10189" w14:textId="77777777" w:rsidTr="007C5F5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865A46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0E5FDA75" w14:textId="77777777" w:rsidR="00D0176B" w:rsidRPr="00F953FD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0E4C7D5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27714D5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7C5F51" w:rsidRPr="00F549C9" w14:paraId="00DA87AD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27844D26" w14:textId="71DBAD1D" w:rsidR="007C5F51" w:rsidRPr="00F549C9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vAlign w:val="center"/>
          </w:tcPr>
          <w:p w14:paraId="19906002" w14:textId="10BAC097" w:rsid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vAlign w:val="center"/>
          </w:tcPr>
          <w:p w14:paraId="71B2CA55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Friday, April 17</w:t>
            </w:r>
          </w:p>
          <w:p w14:paraId="73091317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18</w:t>
            </w:r>
          </w:p>
          <w:p w14:paraId="52BFDEDA" w14:textId="3E2E4F11" w:rsidR="007C5F51" w:rsidRDefault="007C5F51" w:rsidP="007C5F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19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vAlign w:val="center"/>
          </w:tcPr>
          <w:p w14:paraId="7DB54BBA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2F272990" w14:textId="77777777" w:rsidR="007C5F51" w:rsidRPr="007C5F51" w:rsidRDefault="007C5F51" w:rsidP="007C5F5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25D53EE4" w14:textId="0C72510F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4DC407AB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194B31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A68C4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Capstone 2: Advancing Health Equity for All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305FAE3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1AA956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2/5, 3/5, 4/9, 4/16 </w:t>
            </w:r>
          </w:p>
          <w:p w14:paraId="6833213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Final Presentations: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</w:tcPr>
          <w:p w14:paraId="0C8EBBD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CDB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:30 p.m.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  <w:p w14:paraId="6487EE0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2F5001E0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6705A2" w14:textId="77777777" w:rsidR="00D0176B" w:rsidRPr="00F953FD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Options</w:t>
            </w: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NUR 525 – Capstone 2: Advancing Health Equity for All</w:t>
            </w:r>
          </w:p>
        </w:tc>
      </w:tr>
      <w:tr w:rsidR="00D0176B" w:rsidRPr="00F549C9" w14:paraId="7DDED6CC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64C91D" w14:textId="77777777" w:rsidR="00D0176B" w:rsidRPr="00F62A5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5484361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Advancing Health Equity for All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6F1C51B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2C78DF1C" w14:textId="77777777" w:rsidR="00D0176B" w:rsidRPr="002158C0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2/5, 3/5, 4/9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3413FD0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74A60F79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E3477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239AE1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29D7BC76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5465BF20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5E621AA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1D1B8D4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21AC90B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4397F32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5CD1878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D48B19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18D1B12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F85906A" w14:textId="77777777" w:rsidR="00D0176B" w:rsidRDefault="00DD15F5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202004A" w14:textId="77777777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51712D71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5AC5B5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039A7B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 and Equity in Health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7EE3383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F1A7E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3/10, 4/7, 5/5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AC2E25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6F374E6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shd w:val="clear" w:color="auto" w:fill="FFCCFF"/>
            <w:vAlign w:val="center"/>
          </w:tcPr>
          <w:p w14:paraId="7DE93717" w14:textId="77777777" w:rsidR="00D0176B" w:rsidRPr="002158C0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0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D0176B" w:rsidRPr="00F549C9" w14:paraId="6B64FB87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74D88C0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32808E62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8E3151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AAD559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36B894B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22CE4D3" w14:textId="77777777" w:rsidR="00D0176B" w:rsidRDefault="00DD15F5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3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6F53580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4B6F334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C1254F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0652695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22A0E24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1114F724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6C59C889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8FD5157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040EAF8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vAlign w:val="center"/>
          </w:tcPr>
          <w:p w14:paraId="42701F7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</w:tcPr>
          <w:p w14:paraId="6272E64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CF8FC6B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vAlign w:val="center"/>
          </w:tcPr>
          <w:p w14:paraId="26F891C7" w14:textId="77777777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</w:tbl>
    <w:p w14:paraId="48C7F42D" w14:textId="02AC7B41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2E01184C" w14:textId="77777777" w:rsidR="00D0176B" w:rsidRDefault="00D0176B">
      <w:pPr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br w:type="page"/>
      </w:r>
    </w:p>
    <w:p w14:paraId="6F0DE238" w14:textId="77777777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39EF4315" w14:textId="77777777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8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1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710"/>
        <w:gridCol w:w="3420"/>
        <w:gridCol w:w="2880"/>
        <w:gridCol w:w="2160"/>
      </w:tblGrid>
      <w:tr w:rsidR="00D0176B" w:rsidRPr="00F549C9" w14:paraId="757BF724" w14:textId="77777777" w:rsidTr="00127561">
        <w:trPr>
          <w:tblHeader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AED43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B384C8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DBBB3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DA927D6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4D69F8D6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30CCD828" w14:textId="77777777" w:rsidTr="00127561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124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AB40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Building the Future: Advanced Nursing Leadership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0B8B3D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8D8871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5/18, 6/8, 7/13, 8/10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4F7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19EBAB0" w14:textId="77777777" w:rsidTr="00127561">
        <w:trPr>
          <w:trHeight w:val="27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D8D5265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501 – Building the Future: Advanced Nursing Leadership</w:t>
            </w:r>
          </w:p>
        </w:tc>
      </w:tr>
      <w:tr w:rsidR="00D0176B" w:rsidRPr="00F549C9" w14:paraId="5EC19F74" w14:textId="77777777" w:rsidTr="00127561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716CF58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C137AE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25FDC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2930F6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24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4EF33CB7" w14:textId="77777777" w:rsidTr="00127561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CCCCFF"/>
            <w:vAlign w:val="center"/>
          </w:tcPr>
          <w:p w14:paraId="450F0D3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501P-B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vAlign w:val="center"/>
          </w:tcPr>
          <w:p w14:paraId="6D7AF349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20D41E7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4A1D1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13E80165" w14:textId="77777777" w:rsidTr="00127561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46D19A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 502-A </w:t>
            </w:r>
          </w:p>
          <w:p w14:paraId="487E58C9" w14:textId="77777777" w:rsidR="00D0176B" w:rsidRPr="009D0C3A" w:rsidRDefault="00D0176B" w:rsidP="00127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3A">
              <w:rPr>
                <w:rFonts w:ascii="Times New Roman" w:hAnsi="Times New Roman" w:cs="Times New Roman"/>
                <w:sz w:val="16"/>
                <w:szCs w:val="16"/>
              </w:rPr>
              <w:t>(Replaces NUR 505)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221028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Data-Driven Care: Evidence-Based Practice in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76B5B1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C91B3C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5/19, 6/9, 7/21, 8/18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CABBFB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46EBE7AA" w14:textId="77777777" w:rsidTr="00127561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vAlign w:val="center"/>
          </w:tcPr>
          <w:p w14:paraId="468A2EAC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502P-A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vAlign w:val="center"/>
          </w:tcPr>
          <w:p w14:paraId="3E2D520E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to be Completed at the Health Commons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6BB1A73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1968074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25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</w:tbl>
    <w:p w14:paraId="6323396D" w14:textId="77777777" w:rsidR="00D0176B" w:rsidRPr="00F549C9" w:rsidRDefault="00D0176B" w:rsidP="00D017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5D2F57" w14:textId="7777777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314788" w14:textId="7777777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D0176B">
        <w:rPr>
          <w:rFonts w:ascii="Times New Roman" w:hAnsi="Times New Roman" w:cs="Times New Roman"/>
          <w:b/>
          <w:bCs/>
        </w:rPr>
        <w:t>Mend Healing Center</w:t>
      </w:r>
      <w:r>
        <w:rPr>
          <w:rFonts w:ascii="Times New Roman" w:hAnsi="Times New Roman" w:cs="Times New Roman"/>
        </w:rPr>
        <w:t xml:space="preserve">, 6565 Babcock Trail, Inver Grove Heights, MN </w:t>
      </w:r>
    </w:p>
    <w:p w14:paraId="27F967E7" w14:textId="57920412" w:rsidR="00D0176B" w:rsidRP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0176B">
        <w:rPr>
          <w:rFonts w:ascii="Times New Roman" w:hAnsi="Times New Roman" w:cs="Times New Roman"/>
          <w:b/>
          <w:bCs/>
        </w:rPr>
        <w:t xml:space="preserve">Center for Global Education </w:t>
      </w:r>
      <w:r w:rsidRPr="00D0176B">
        <w:rPr>
          <w:rFonts w:ascii="Times New Roman" w:hAnsi="Times New Roman" w:cs="Times New Roman"/>
        </w:rPr>
        <w:t>(CGEE) Study Abroad</w:t>
      </w:r>
    </w:p>
    <w:sectPr w:rsidR="00D0176B" w:rsidRPr="00D0176B" w:rsidSect="00454593">
      <w:footerReference w:type="default" r:id="rId2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50FC9B42" w:rsidR="00A27056" w:rsidRDefault="00AC5EE7" w:rsidP="0010034B">
    <w:pPr>
      <w:pStyle w:val="NoSpacing"/>
      <w:jc w:val="center"/>
    </w:pPr>
    <w:r>
      <w:t>1</w:t>
    </w:r>
    <w:r w:rsidR="00DA19E0">
      <w:t>2.16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CE5"/>
    <w:multiLevelType w:val="hybridMultilevel"/>
    <w:tmpl w:val="A3D49182"/>
    <w:lvl w:ilvl="0" w:tplc="8474B48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2F6E35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5F51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176B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A19E0"/>
    <w:rsid w:val="00DB7581"/>
    <w:rsid w:val="00DC5C9C"/>
    <w:rsid w:val="00DD15F5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2E68"/>
    <w:rsid w:val="00EE5EF9"/>
    <w:rsid w:val="00F02933"/>
    <w:rsid w:val="00F03725"/>
    <w:rsid w:val="00F14A6C"/>
    <w:rsid w:val="00F36086"/>
    <w:rsid w:val="00F4044E"/>
    <w:rsid w:val="00F44321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yabroad.augsburg.edu/index.cfm?FuseAction=Programs.ViewProgramAngular&amp;id=55865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5</cp:revision>
  <cp:lastPrinted>2025-12-17T00:29:00Z</cp:lastPrinted>
  <dcterms:created xsi:type="dcterms:W3CDTF">2025-12-17T00:18:00Z</dcterms:created>
  <dcterms:modified xsi:type="dcterms:W3CDTF">2025-12-17T00:43:00Z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