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757B5" w:rsidRDefault="00FE6DCC">
      <w:pPr>
        <w:jc w:val="center"/>
        <w:rPr>
          <w:b/>
        </w:rPr>
      </w:pPr>
      <w:bookmarkStart w:id="0" w:name="_GoBack"/>
      <w:bookmarkEnd w:id="0"/>
      <w:r>
        <w:rPr>
          <w:b/>
        </w:rPr>
        <w:t>Augsburg University Faculty Meeting Minutes</w:t>
      </w:r>
    </w:p>
    <w:p w14:paraId="00000002" w14:textId="77777777" w:rsidR="002757B5" w:rsidRDefault="00FE6DCC">
      <w:pPr>
        <w:jc w:val="center"/>
        <w:rPr>
          <w:b/>
        </w:rPr>
      </w:pPr>
      <w:r>
        <w:rPr>
          <w:b/>
        </w:rPr>
        <w:t>Wednesday, February 17, 2021 at 3:40 p.m.</w:t>
      </w:r>
    </w:p>
    <w:p w14:paraId="00000003" w14:textId="77777777" w:rsidR="002757B5" w:rsidRDefault="00FE6DCC">
      <w:pPr>
        <w:jc w:val="center"/>
        <w:rPr>
          <w:b/>
        </w:rPr>
      </w:pPr>
      <w:r>
        <w:rPr>
          <w:b/>
        </w:rPr>
        <w:t>Augsburg University</w:t>
      </w:r>
    </w:p>
    <w:p w14:paraId="00000004" w14:textId="77777777" w:rsidR="002757B5" w:rsidRDefault="00FE6DCC">
      <w:pPr>
        <w:jc w:val="center"/>
        <w:rPr>
          <w:b/>
        </w:rPr>
      </w:pPr>
      <w:r>
        <w:rPr>
          <w:b/>
        </w:rPr>
        <w:t>Held via Zoom</w:t>
      </w:r>
    </w:p>
    <w:p w14:paraId="00000005" w14:textId="77777777" w:rsidR="002757B5" w:rsidRDefault="002757B5">
      <w:pPr>
        <w:rPr>
          <w:b/>
        </w:rPr>
      </w:pPr>
    </w:p>
    <w:p w14:paraId="00000006" w14:textId="77777777" w:rsidR="002757B5" w:rsidRDefault="00FE6DCC">
      <w:r>
        <w:t xml:space="preserve">Provost Karen </w:t>
      </w:r>
      <w:proofErr w:type="spellStart"/>
      <w:r>
        <w:t>Kaivola</w:t>
      </w:r>
      <w:proofErr w:type="spellEnd"/>
      <w:r>
        <w:t xml:space="preserve"> presided and called the meeting to order at 3:40 p.m. Provost </w:t>
      </w:r>
      <w:proofErr w:type="spellStart"/>
      <w:r>
        <w:t>Kaivola</w:t>
      </w:r>
      <w:proofErr w:type="spellEnd"/>
      <w:r>
        <w:t xml:space="preserve"> requested that Faculty who wish to speak raise their hand to be recognized. </w:t>
      </w:r>
    </w:p>
    <w:p w14:paraId="00000007" w14:textId="77777777" w:rsidR="002757B5" w:rsidRDefault="002757B5"/>
    <w:p w14:paraId="00000008" w14:textId="77777777" w:rsidR="002757B5" w:rsidRDefault="00FE6DCC">
      <w:pPr>
        <w:rPr>
          <w:b/>
        </w:rPr>
      </w:pPr>
      <w:r>
        <w:rPr>
          <w:b/>
        </w:rPr>
        <w:t>First Word</w:t>
      </w:r>
    </w:p>
    <w:p w14:paraId="00000009" w14:textId="77777777" w:rsidR="002757B5" w:rsidRDefault="00FE6DCC">
      <w:proofErr w:type="spellStart"/>
      <w:r>
        <w:t>Reinaldo</w:t>
      </w:r>
      <w:proofErr w:type="spellEnd"/>
      <w:r>
        <w:t xml:space="preserve"> Moya, Assistant Professor of Music, provided the first word.</w:t>
      </w:r>
    </w:p>
    <w:p w14:paraId="0000000A" w14:textId="77777777" w:rsidR="002757B5" w:rsidRDefault="002757B5"/>
    <w:p w14:paraId="0000000B" w14:textId="77777777" w:rsidR="002757B5" w:rsidRDefault="00FE6DCC">
      <w:pPr>
        <w:rPr>
          <w:b/>
        </w:rPr>
      </w:pPr>
      <w:r>
        <w:rPr>
          <w:b/>
        </w:rPr>
        <w:t>Approval of Minutes</w:t>
      </w:r>
    </w:p>
    <w:p w14:paraId="0000000C" w14:textId="77777777" w:rsidR="002757B5" w:rsidRDefault="00FE6DCC">
      <w:r>
        <w:t>The previous meeting’s minutes were approved.</w:t>
      </w:r>
    </w:p>
    <w:p w14:paraId="0000000D" w14:textId="77777777" w:rsidR="002757B5" w:rsidRDefault="002757B5"/>
    <w:p w14:paraId="0000000E" w14:textId="77777777" w:rsidR="002757B5" w:rsidRDefault="002757B5"/>
    <w:p w14:paraId="0000000F" w14:textId="77777777" w:rsidR="002757B5" w:rsidRDefault="00FE6DCC">
      <w:pPr>
        <w:rPr>
          <w:b/>
        </w:rPr>
      </w:pPr>
      <w:r>
        <w:rPr>
          <w:b/>
        </w:rPr>
        <w:t>Approval of Agenda</w:t>
      </w:r>
    </w:p>
    <w:p w14:paraId="00000010" w14:textId="77777777" w:rsidR="002757B5" w:rsidRDefault="00FE6DCC">
      <w:r>
        <w:t xml:space="preserve">The agenda was approved. </w:t>
      </w:r>
    </w:p>
    <w:p w14:paraId="00000011" w14:textId="77777777" w:rsidR="002757B5" w:rsidRDefault="002757B5"/>
    <w:p w14:paraId="00000012" w14:textId="77777777" w:rsidR="002757B5" w:rsidRDefault="002757B5"/>
    <w:p w14:paraId="00000013" w14:textId="77777777" w:rsidR="002757B5" w:rsidRDefault="00FE6DCC">
      <w:pPr>
        <w:rPr>
          <w:b/>
        </w:rPr>
      </w:pPr>
      <w:r>
        <w:rPr>
          <w:b/>
        </w:rPr>
        <w:t>Announcements</w:t>
      </w:r>
    </w:p>
    <w:p w14:paraId="00000014" w14:textId="77777777" w:rsidR="002757B5" w:rsidRDefault="00FE6DCC">
      <w:pPr>
        <w:numPr>
          <w:ilvl w:val="0"/>
          <w:numId w:val="3"/>
        </w:numPr>
        <w:ind w:right="3"/>
        <w:rPr>
          <w:b/>
        </w:rPr>
      </w:pPr>
      <w:r>
        <w:rPr>
          <w:b/>
        </w:rPr>
        <w:t xml:space="preserve">Assessment Day - Ben </w:t>
      </w:r>
      <w:proofErr w:type="spellStart"/>
      <w:r>
        <w:rPr>
          <w:b/>
        </w:rPr>
        <w:t>Denkinger</w:t>
      </w:r>
      <w:proofErr w:type="spellEnd"/>
      <w:r>
        <w:rPr>
          <w:b/>
        </w:rPr>
        <w:t>, Director of Assessment</w:t>
      </w:r>
      <w:r>
        <w:rPr>
          <w:b/>
        </w:rPr>
        <w:br/>
      </w:r>
      <w:r>
        <w:t xml:space="preserve">Ben </w:t>
      </w:r>
      <w:proofErr w:type="spellStart"/>
      <w:r>
        <w:t>Denkinger</w:t>
      </w:r>
      <w:proofErr w:type="spellEnd"/>
      <w:r>
        <w:t xml:space="preserve"> informed Faculty of the activities planned for the upcoming Assessment Day, which took place on the Convocation schedule. He also shared an RSVP link and descriptions for the events.</w:t>
      </w:r>
      <w:r>
        <w:br/>
      </w:r>
    </w:p>
    <w:p w14:paraId="00000015" w14:textId="77777777" w:rsidR="002757B5" w:rsidRDefault="00FE6DCC">
      <w:pPr>
        <w:numPr>
          <w:ilvl w:val="0"/>
          <w:numId w:val="3"/>
        </w:numPr>
        <w:ind w:right="3"/>
        <w:rPr>
          <w:b/>
        </w:rPr>
      </w:pPr>
      <w:r>
        <w:rPr>
          <w:b/>
        </w:rPr>
        <w:t>Center for Teaching and Learning updates - Jennifer Bankers-Fulbright, Director of Center for Teaching and Learning</w:t>
      </w:r>
      <w:r>
        <w:rPr>
          <w:b/>
        </w:rPr>
        <w:br/>
      </w:r>
      <w:r>
        <w:t xml:space="preserve">Jen Bankers-Fulbright reminded Faculty about the funding opportunities available to them, and reported the extension of deadlines for CTL grants. She especially encouraged early career Faculty to take a look at the opportunities available. </w:t>
      </w:r>
      <w:r>
        <w:br/>
      </w:r>
      <w:r>
        <w:br/>
        <w:t xml:space="preserve">Provost </w:t>
      </w:r>
      <w:proofErr w:type="spellStart"/>
      <w:r>
        <w:t>Kaivola</w:t>
      </w:r>
      <w:proofErr w:type="spellEnd"/>
      <w:r>
        <w:t xml:space="preserve"> also encouraged Faculty to nominate others for the Distinguished Contribution awards.</w:t>
      </w:r>
      <w:r>
        <w:br/>
      </w:r>
    </w:p>
    <w:p w14:paraId="00000016" w14:textId="77777777" w:rsidR="002757B5" w:rsidRDefault="002757B5">
      <w:pPr>
        <w:rPr>
          <w:b/>
        </w:rPr>
      </w:pPr>
    </w:p>
    <w:p w14:paraId="00000017" w14:textId="77777777" w:rsidR="002757B5" w:rsidRDefault="00FE6DCC">
      <w:pPr>
        <w:rPr>
          <w:b/>
        </w:rPr>
      </w:pPr>
      <w:r>
        <w:rPr>
          <w:b/>
        </w:rPr>
        <w:t>Provost’s Report</w:t>
      </w:r>
    </w:p>
    <w:p w14:paraId="00000018" w14:textId="77777777" w:rsidR="002757B5" w:rsidRDefault="00FE6DCC">
      <w:pPr>
        <w:numPr>
          <w:ilvl w:val="0"/>
          <w:numId w:val="5"/>
        </w:numPr>
        <w:rPr>
          <w:b/>
        </w:rPr>
      </w:pPr>
      <w:r>
        <w:rPr>
          <w:b/>
        </w:rPr>
        <w:t xml:space="preserve">Academic Structure Task Force and HLC Quality Initiative - Karen </w:t>
      </w:r>
      <w:proofErr w:type="spellStart"/>
      <w:r>
        <w:rPr>
          <w:b/>
        </w:rPr>
        <w:t>Kaivola</w:t>
      </w:r>
      <w:proofErr w:type="spellEnd"/>
    </w:p>
    <w:p w14:paraId="00000019" w14:textId="77777777" w:rsidR="002757B5" w:rsidRDefault="00FE6DCC">
      <w:pPr>
        <w:ind w:left="720"/>
      </w:pPr>
      <w:r>
        <w:t xml:space="preserve">Provost </w:t>
      </w:r>
      <w:proofErr w:type="spellStart"/>
      <w:r>
        <w:t>Kaivola</w:t>
      </w:r>
      <w:proofErr w:type="spellEnd"/>
      <w:r>
        <w:t xml:space="preserve"> introduced the membership of the Academic Structure Task Force:</w:t>
      </w:r>
    </w:p>
    <w:p w14:paraId="0000001A" w14:textId="77777777" w:rsidR="002757B5" w:rsidRDefault="00FE6DCC">
      <w:pPr>
        <w:numPr>
          <w:ilvl w:val="0"/>
          <w:numId w:val="1"/>
        </w:numPr>
        <w:ind w:left="1440"/>
      </w:pPr>
      <w:r>
        <w:t xml:space="preserve">Jeanne </w:t>
      </w:r>
      <w:proofErr w:type="spellStart"/>
      <w:r>
        <w:t>Boeh</w:t>
      </w:r>
      <w:proofErr w:type="spellEnd"/>
      <w:r>
        <w:t>, Business and Economics</w:t>
      </w:r>
    </w:p>
    <w:p w14:paraId="0000001B" w14:textId="77777777" w:rsidR="002757B5" w:rsidRDefault="00FE6DCC">
      <w:pPr>
        <w:numPr>
          <w:ilvl w:val="0"/>
          <w:numId w:val="1"/>
        </w:numPr>
        <w:ind w:left="1440"/>
      </w:pPr>
      <w:r>
        <w:t xml:space="preserve">Laura </w:t>
      </w:r>
      <w:proofErr w:type="spellStart"/>
      <w:r>
        <w:t>Boisen</w:t>
      </w:r>
      <w:proofErr w:type="spellEnd"/>
      <w:r>
        <w:t>, Social Work</w:t>
      </w:r>
    </w:p>
    <w:p w14:paraId="0000001C" w14:textId="77777777" w:rsidR="002757B5" w:rsidRDefault="00FE6DCC">
      <w:pPr>
        <w:numPr>
          <w:ilvl w:val="0"/>
          <w:numId w:val="1"/>
        </w:numPr>
        <w:ind w:left="1440"/>
      </w:pPr>
      <w:r>
        <w:t>Monica Devers, Dean of Professional Studies and Graduate Education</w:t>
      </w:r>
    </w:p>
    <w:p w14:paraId="0000001D" w14:textId="77777777" w:rsidR="002757B5" w:rsidRDefault="00FE6DCC">
      <w:pPr>
        <w:numPr>
          <w:ilvl w:val="0"/>
          <w:numId w:val="1"/>
        </w:numPr>
        <w:ind w:left="1440"/>
      </w:pPr>
      <w:r>
        <w:t xml:space="preserve">Ryan </w:t>
      </w:r>
      <w:proofErr w:type="spellStart"/>
      <w:r>
        <w:t>Haaland</w:t>
      </w:r>
      <w:proofErr w:type="spellEnd"/>
      <w:r>
        <w:t>, Dean of Arts &amp; Sciences</w:t>
      </w:r>
    </w:p>
    <w:p w14:paraId="0000001E" w14:textId="77777777" w:rsidR="002757B5" w:rsidRDefault="00FE6DCC">
      <w:pPr>
        <w:numPr>
          <w:ilvl w:val="0"/>
          <w:numId w:val="1"/>
        </w:numPr>
        <w:ind w:left="1440"/>
      </w:pPr>
      <w:r>
        <w:t>Marah Jacobson-Schulte, Assistant Provost for Academic Administration</w:t>
      </w:r>
    </w:p>
    <w:p w14:paraId="0000001F" w14:textId="77777777" w:rsidR="002757B5" w:rsidRDefault="00FE6DCC">
      <w:pPr>
        <w:numPr>
          <w:ilvl w:val="0"/>
          <w:numId w:val="1"/>
        </w:numPr>
        <w:ind w:left="1440"/>
      </w:pPr>
      <w:r>
        <w:t xml:space="preserve">Karen </w:t>
      </w:r>
      <w:proofErr w:type="spellStart"/>
      <w:r>
        <w:t>Kaivola</w:t>
      </w:r>
      <w:proofErr w:type="spellEnd"/>
      <w:r>
        <w:t>, Provost</w:t>
      </w:r>
    </w:p>
    <w:p w14:paraId="00000020" w14:textId="77777777" w:rsidR="002757B5" w:rsidRDefault="00FE6DCC">
      <w:pPr>
        <w:numPr>
          <w:ilvl w:val="0"/>
          <w:numId w:val="1"/>
        </w:numPr>
        <w:ind w:left="1440"/>
      </w:pPr>
      <w:r>
        <w:lastRenderedPageBreak/>
        <w:t>Dal Liddle, English</w:t>
      </w:r>
    </w:p>
    <w:p w14:paraId="00000021" w14:textId="77777777" w:rsidR="002757B5" w:rsidRDefault="00FE6DCC">
      <w:pPr>
        <w:numPr>
          <w:ilvl w:val="0"/>
          <w:numId w:val="1"/>
        </w:numPr>
        <w:ind w:left="1440"/>
      </w:pPr>
      <w:r>
        <w:t xml:space="preserve">Dave </w:t>
      </w:r>
      <w:proofErr w:type="spellStart"/>
      <w:r>
        <w:t>Matz</w:t>
      </w:r>
      <w:proofErr w:type="spellEnd"/>
      <w:r>
        <w:t>, Psychology and Associate Provost for Academic Affairs</w:t>
      </w:r>
    </w:p>
    <w:p w14:paraId="00000022" w14:textId="77777777" w:rsidR="002757B5" w:rsidRDefault="00FE6DCC">
      <w:pPr>
        <w:numPr>
          <w:ilvl w:val="0"/>
          <w:numId w:val="1"/>
        </w:numPr>
        <w:ind w:left="1440"/>
      </w:pPr>
      <w:r>
        <w:t>Diane Pike, Sociology</w:t>
      </w:r>
    </w:p>
    <w:p w14:paraId="00000023" w14:textId="77777777" w:rsidR="002757B5" w:rsidRDefault="002757B5">
      <w:pPr>
        <w:ind w:left="720"/>
      </w:pPr>
    </w:p>
    <w:p w14:paraId="00000024" w14:textId="77777777" w:rsidR="002757B5" w:rsidRDefault="00FE6DCC">
      <w:pPr>
        <w:ind w:left="720"/>
      </w:pPr>
      <w:r>
        <w:t xml:space="preserve">She encouraged Faculty to send questions, concerns, and feedback to this group. </w:t>
      </w:r>
    </w:p>
    <w:p w14:paraId="00000025" w14:textId="77777777" w:rsidR="002757B5" w:rsidRDefault="002757B5">
      <w:pPr>
        <w:ind w:left="720"/>
      </w:pPr>
    </w:p>
    <w:p w14:paraId="00000026" w14:textId="77777777" w:rsidR="002757B5" w:rsidRDefault="00FE6DCC">
      <w:pPr>
        <w:ind w:left="720"/>
      </w:pPr>
      <w:r>
        <w:t>The project is ending with a recommendation to evolve from the current divisional model to a two college structure, which the group feels better reflects the small, complex university Augsburg has become.</w:t>
      </w:r>
    </w:p>
    <w:p w14:paraId="00000027" w14:textId="77777777" w:rsidR="002757B5" w:rsidRDefault="002757B5">
      <w:pPr>
        <w:ind w:left="720"/>
      </w:pPr>
    </w:p>
    <w:p w14:paraId="00000028" w14:textId="77777777" w:rsidR="002757B5" w:rsidRDefault="00FE6DCC">
      <w:pPr>
        <w:ind w:left="720"/>
      </w:pPr>
      <w:r>
        <w:t xml:space="preserve">As the group refines documentation and recommendations, this is a good time for external feedback. </w:t>
      </w:r>
    </w:p>
    <w:p w14:paraId="00000029" w14:textId="77777777" w:rsidR="002757B5" w:rsidRDefault="002757B5">
      <w:pPr>
        <w:ind w:left="720"/>
      </w:pPr>
    </w:p>
    <w:p w14:paraId="0000002A" w14:textId="77777777" w:rsidR="002757B5" w:rsidRDefault="00FE6DCC">
      <w:pPr>
        <w:ind w:left="720"/>
      </w:pPr>
      <w:r>
        <w:t xml:space="preserve">Provost </w:t>
      </w:r>
      <w:proofErr w:type="spellStart"/>
      <w:r>
        <w:t>Kaivola</w:t>
      </w:r>
      <w:proofErr w:type="spellEnd"/>
      <w:r>
        <w:t xml:space="preserve"> shared the top priorities the group considered while reviewing models, with attention paid to what felt most significant and most appropriately addressed through structure. She shared a draft of the proposed academic structure under the two-school model, which included work both from this Task Force and other groups discussing change and growth across campus, particularly graduate, adult, and continuing learning, and growing academic analytics.</w:t>
      </w:r>
    </w:p>
    <w:p w14:paraId="0000002B" w14:textId="77777777" w:rsidR="002757B5" w:rsidRDefault="002757B5">
      <w:pPr>
        <w:ind w:left="720"/>
      </w:pPr>
    </w:p>
    <w:p w14:paraId="0000002C" w14:textId="77777777" w:rsidR="002757B5" w:rsidRDefault="00FE6DCC">
      <w:pPr>
        <w:ind w:left="720"/>
      </w:pPr>
      <w:r>
        <w:t xml:space="preserve">The Task Force is slated to provide more documentation in the coming days. </w:t>
      </w:r>
    </w:p>
    <w:p w14:paraId="0000002D" w14:textId="77777777" w:rsidR="002757B5" w:rsidRDefault="002757B5"/>
    <w:p w14:paraId="0000002E" w14:textId="77777777" w:rsidR="002757B5" w:rsidRDefault="00FE6DCC">
      <w:pPr>
        <w:numPr>
          <w:ilvl w:val="0"/>
          <w:numId w:val="4"/>
        </w:numPr>
        <w:rPr>
          <w:b/>
        </w:rPr>
      </w:pPr>
      <w:r>
        <w:rPr>
          <w:b/>
        </w:rPr>
        <w:t xml:space="preserve">Fall planning in light of public health </w:t>
      </w:r>
      <w:proofErr w:type="gramStart"/>
      <w:r>
        <w:rPr>
          <w:b/>
        </w:rPr>
        <w:t>guidance  -</w:t>
      </w:r>
      <w:proofErr w:type="gramEnd"/>
      <w:r>
        <w:rPr>
          <w:b/>
        </w:rPr>
        <w:t xml:space="preserve"> Rebecca John, Vice President and Chief Operating Officer, and Alicia </w:t>
      </w:r>
      <w:proofErr w:type="spellStart"/>
      <w:r>
        <w:rPr>
          <w:b/>
        </w:rPr>
        <w:t>Quella</w:t>
      </w:r>
      <w:proofErr w:type="spellEnd"/>
      <w:r>
        <w:rPr>
          <w:b/>
        </w:rPr>
        <w:t>, Epidemiologist, PA Program Director</w:t>
      </w:r>
    </w:p>
    <w:p w14:paraId="0000002F" w14:textId="77777777" w:rsidR="002757B5" w:rsidRDefault="00FE6DCC">
      <w:pPr>
        <w:ind w:left="720"/>
      </w:pPr>
      <w:r>
        <w:t xml:space="preserve">Alicia </w:t>
      </w:r>
      <w:proofErr w:type="spellStart"/>
      <w:r>
        <w:t>Quella</w:t>
      </w:r>
      <w:proofErr w:type="spellEnd"/>
      <w:r>
        <w:t xml:space="preserve"> shared that Fall 20 did not show evidence of transmission in classrooms and labs, a fact reiterated by the epidemiologist who oversees all institutes of higher </w:t>
      </w:r>
      <w:proofErr w:type="spellStart"/>
      <w:r>
        <w:t>ed</w:t>
      </w:r>
      <w:proofErr w:type="spellEnd"/>
      <w:r>
        <w:t xml:space="preserve"> in MN. The recommended mitigation guidelines led to safe classrooms and labs. </w:t>
      </w:r>
    </w:p>
    <w:p w14:paraId="00000030" w14:textId="77777777" w:rsidR="002757B5" w:rsidRDefault="002757B5">
      <w:pPr>
        <w:ind w:left="720"/>
      </w:pPr>
    </w:p>
    <w:p w14:paraId="00000031" w14:textId="77777777" w:rsidR="002757B5" w:rsidRDefault="00FE6DCC">
      <w:pPr>
        <w:ind w:left="720"/>
      </w:pPr>
      <w:r>
        <w:t xml:space="preserve">She also reviewed the current school mitigation guidelines for maximum protection and the outlook for Fall 2021, which remains consistent with current guidelines. </w:t>
      </w:r>
    </w:p>
    <w:p w14:paraId="00000032" w14:textId="77777777" w:rsidR="002757B5" w:rsidRDefault="002757B5">
      <w:pPr>
        <w:ind w:left="720"/>
      </w:pPr>
    </w:p>
    <w:p w14:paraId="00000033" w14:textId="77777777" w:rsidR="002757B5" w:rsidRDefault="00FE6DCC">
      <w:pPr>
        <w:ind w:left="720"/>
      </w:pPr>
      <w:r>
        <w:t xml:space="preserve">Rebecca John introduced additional initiatives, including an Operations team evaluating how many classrooms will be available for use in the Fall. She noted there has been little specific guidance re: ventilation practices from the DCD or MDH, although there is a call for the CDC to provide better guidance. </w:t>
      </w:r>
    </w:p>
    <w:p w14:paraId="00000034" w14:textId="77777777" w:rsidR="002757B5" w:rsidRDefault="002757B5">
      <w:pPr>
        <w:ind w:left="720"/>
      </w:pPr>
    </w:p>
    <w:p w14:paraId="00000035" w14:textId="77777777" w:rsidR="002757B5" w:rsidRDefault="00FE6DCC">
      <w:pPr>
        <w:ind w:left="720"/>
      </w:pPr>
      <w:r>
        <w:t>Rebecca also noted increased regular testing in groups, and paired contact tracing to keep potentially exposed members of the community isolated early. If Faculty have questions or possible groups they would like to explore using this model for in-person activities, please reach out to discuss options, rather than re-inventing the process each time.</w:t>
      </w:r>
    </w:p>
    <w:p w14:paraId="00000036" w14:textId="77777777" w:rsidR="002757B5" w:rsidRDefault="002757B5">
      <w:pPr>
        <w:ind w:left="720"/>
      </w:pPr>
    </w:p>
    <w:p w14:paraId="00000037" w14:textId="77777777" w:rsidR="002757B5" w:rsidRDefault="00FE6DCC">
      <w:pPr>
        <w:ind w:left="720"/>
      </w:pPr>
      <w:r>
        <w:t xml:space="preserve">Alicia </w:t>
      </w:r>
      <w:proofErr w:type="spellStart"/>
      <w:r>
        <w:t>Quella</w:t>
      </w:r>
      <w:proofErr w:type="spellEnd"/>
      <w:r>
        <w:t xml:space="preserve"> mentioned </w:t>
      </w:r>
      <w:proofErr w:type="spellStart"/>
      <w:r>
        <w:t>covid</w:t>
      </w:r>
      <w:proofErr w:type="spellEnd"/>
      <w:r>
        <w:t xml:space="preserve"> positivity rate was &lt;3%, the lowest since July. She noted the challenge of getting the college age group vaccinated, and monitoring new variants. More information will present itself over the next several months.  </w:t>
      </w:r>
    </w:p>
    <w:p w14:paraId="00000038" w14:textId="77777777" w:rsidR="002757B5" w:rsidRDefault="002757B5">
      <w:pPr>
        <w:rPr>
          <w:b/>
        </w:rPr>
      </w:pPr>
    </w:p>
    <w:p w14:paraId="00000039" w14:textId="77777777" w:rsidR="002757B5" w:rsidRDefault="00FE6DCC">
      <w:pPr>
        <w:numPr>
          <w:ilvl w:val="0"/>
          <w:numId w:val="2"/>
        </w:numPr>
        <w:rPr>
          <w:b/>
        </w:rPr>
      </w:pPr>
      <w:r>
        <w:rPr>
          <w:b/>
        </w:rPr>
        <w:lastRenderedPageBreak/>
        <w:t xml:space="preserve">Institutional sustainability - John </w:t>
      </w:r>
      <w:proofErr w:type="spellStart"/>
      <w:r>
        <w:rPr>
          <w:b/>
        </w:rPr>
        <w:t>Coskran</w:t>
      </w:r>
      <w:proofErr w:type="spellEnd"/>
      <w:r>
        <w:rPr>
          <w:b/>
        </w:rPr>
        <w:t>, Chief Financial Officer (37:30)</w:t>
      </w:r>
    </w:p>
    <w:p w14:paraId="0000003A" w14:textId="77777777" w:rsidR="002757B5" w:rsidRDefault="00FE6DCC">
      <w:pPr>
        <w:ind w:left="720"/>
      </w:pPr>
      <w:r>
        <w:t xml:space="preserve">John </w:t>
      </w:r>
      <w:proofErr w:type="spellStart"/>
      <w:r>
        <w:t>Coskran</w:t>
      </w:r>
      <w:proofErr w:type="spellEnd"/>
      <w:r>
        <w:t xml:space="preserve"> spoke to Augsburg’s revenue projections over the next several years, as well as upcoming expenses, and how both relate to meeting our debt covenant.</w:t>
      </w:r>
    </w:p>
    <w:p w14:paraId="0000003B" w14:textId="77777777" w:rsidR="002757B5" w:rsidRDefault="002757B5">
      <w:pPr>
        <w:ind w:left="720"/>
      </w:pPr>
    </w:p>
    <w:p w14:paraId="0000003C" w14:textId="77777777" w:rsidR="002757B5" w:rsidRDefault="00FE6DCC">
      <w:pPr>
        <w:ind w:left="720"/>
      </w:pPr>
      <w:r>
        <w:t xml:space="preserve">Revenue has a number of possible outlooks over the next 5 years, depending on the continued trend of the last several years. John reported that Day Program enrollment is a major driver for this trend, and that the projected return of auxiliary revenue lost during </w:t>
      </w:r>
      <w:proofErr w:type="spellStart"/>
      <w:r>
        <w:t>covid</w:t>
      </w:r>
      <w:proofErr w:type="spellEnd"/>
      <w:r>
        <w:t xml:space="preserve"> also impacts the outlook.</w:t>
      </w:r>
    </w:p>
    <w:p w14:paraId="0000003D" w14:textId="77777777" w:rsidR="002757B5" w:rsidRDefault="002757B5">
      <w:pPr>
        <w:ind w:left="720"/>
      </w:pPr>
    </w:p>
    <w:p w14:paraId="0000003E" w14:textId="77777777" w:rsidR="002757B5" w:rsidRDefault="00FE6DCC">
      <w:pPr>
        <w:ind w:left="720"/>
      </w:pPr>
      <w:r>
        <w:t>Expenses are relatively fixed, driven by inflation. We have known increases in expenses next year, like fully restoring salary and retirement benefits.</w:t>
      </w:r>
    </w:p>
    <w:p w14:paraId="0000003F" w14:textId="77777777" w:rsidR="002757B5" w:rsidRDefault="002757B5">
      <w:pPr>
        <w:ind w:left="720"/>
      </w:pPr>
    </w:p>
    <w:p w14:paraId="00000040" w14:textId="77777777" w:rsidR="002757B5" w:rsidRDefault="00FE6DCC">
      <w:pPr>
        <w:ind w:left="720"/>
      </w:pPr>
      <w:r>
        <w:t>Combining revenue projections and expense projections shows the next several years put us right where we need to be for the debt service agreement. Starting FY25 may show a dip if revenue does not improve, but FY22’s financial status is not at risk.</w:t>
      </w:r>
    </w:p>
    <w:p w14:paraId="00000041" w14:textId="77777777" w:rsidR="002757B5" w:rsidRDefault="002757B5"/>
    <w:p w14:paraId="00000042" w14:textId="77777777" w:rsidR="002757B5" w:rsidRDefault="002757B5">
      <w:pPr>
        <w:rPr>
          <w:b/>
        </w:rPr>
      </w:pPr>
    </w:p>
    <w:p w14:paraId="00000043" w14:textId="77777777" w:rsidR="002757B5" w:rsidRDefault="00FE6DCC">
      <w:pPr>
        <w:rPr>
          <w:b/>
        </w:rPr>
      </w:pPr>
      <w:r>
        <w:rPr>
          <w:b/>
        </w:rPr>
        <w:t xml:space="preserve">Faculty Senate Report – </w:t>
      </w:r>
      <w:proofErr w:type="spellStart"/>
      <w:r>
        <w:rPr>
          <w:b/>
        </w:rPr>
        <w:t>Milda</w:t>
      </w:r>
      <w:proofErr w:type="spellEnd"/>
      <w:r>
        <w:rPr>
          <w:b/>
        </w:rPr>
        <w:t xml:space="preserve"> </w:t>
      </w:r>
      <w:proofErr w:type="spellStart"/>
      <w:r>
        <w:rPr>
          <w:b/>
        </w:rPr>
        <w:t>Hedblom</w:t>
      </w:r>
      <w:proofErr w:type="spellEnd"/>
      <w:r>
        <w:rPr>
          <w:b/>
        </w:rPr>
        <w:t>, President, Faculty Senate</w:t>
      </w:r>
    </w:p>
    <w:p w14:paraId="00000044" w14:textId="77777777" w:rsidR="002757B5" w:rsidRDefault="00FE6DCC">
      <w:proofErr w:type="spellStart"/>
      <w:r>
        <w:t>Milda</w:t>
      </w:r>
      <w:proofErr w:type="spellEnd"/>
      <w:r>
        <w:t xml:space="preserve"> </w:t>
      </w:r>
      <w:proofErr w:type="spellStart"/>
      <w:r>
        <w:t>Hedblom</w:t>
      </w:r>
      <w:proofErr w:type="spellEnd"/>
      <w:r>
        <w:t xml:space="preserve"> highlighted the work the Academic Structure Task Force is doing, and noted the progress in that work since the last Senate meeting, where it was presented. She noted that the Senate asked for focus on the models in relation to cost (fiscal and otherwise), and that they suggested it would be helpful to have a clearer understanding of rank order for the criteria used to evaluate models. </w:t>
      </w:r>
    </w:p>
    <w:p w14:paraId="00000045" w14:textId="77777777" w:rsidR="002757B5" w:rsidRDefault="002757B5"/>
    <w:p w14:paraId="00000046" w14:textId="77777777" w:rsidR="002757B5" w:rsidRDefault="00FE6DCC">
      <w:proofErr w:type="spellStart"/>
      <w:r>
        <w:t>Milda</w:t>
      </w:r>
      <w:proofErr w:type="spellEnd"/>
      <w:r>
        <w:t xml:space="preserve"> also reported that the Senate heard a report from Diane Pike, Liaison to the Senate, from the Workload Policy Task Force. She noted that this Task Force’s work is important to Faculty life, and that the preliminary report submitted to 12 chairs/program directors who expressed their unhappiness with it. </w:t>
      </w:r>
      <w:proofErr w:type="spellStart"/>
      <w:r>
        <w:t>Milda</w:t>
      </w:r>
      <w:proofErr w:type="spellEnd"/>
      <w:r>
        <w:t xml:space="preserve"> encouraged chairs and directors to take this opportunity to be heard on policy that is going to impact Faculty regardless.</w:t>
      </w:r>
    </w:p>
    <w:p w14:paraId="00000047" w14:textId="77777777" w:rsidR="002757B5" w:rsidRDefault="002757B5"/>
    <w:p w14:paraId="00000048" w14:textId="77777777" w:rsidR="002757B5" w:rsidRDefault="00FE6DCC">
      <w:r>
        <w:t xml:space="preserve">Additionally, </w:t>
      </w:r>
      <w:proofErr w:type="spellStart"/>
      <w:r>
        <w:t>Milda</w:t>
      </w:r>
      <w:proofErr w:type="spellEnd"/>
      <w:r>
        <w:t xml:space="preserve"> reported that PPC is specifying steps and process around program opening and closing. She noted that research suggests closing a program leads to community mobilization and appeals, which overturn so-called final decisions. As such, the Senate suggested that PPC build criteria around this appeals process as well.</w:t>
      </w:r>
    </w:p>
    <w:p w14:paraId="00000049" w14:textId="77777777" w:rsidR="002757B5" w:rsidRDefault="002757B5">
      <w:pPr>
        <w:rPr>
          <w:b/>
        </w:rPr>
      </w:pPr>
    </w:p>
    <w:p w14:paraId="0000004A" w14:textId="77777777" w:rsidR="002757B5" w:rsidRDefault="002757B5">
      <w:pPr>
        <w:rPr>
          <w:b/>
        </w:rPr>
      </w:pPr>
    </w:p>
    <w:p w14:paraId="0000004B" w14:textId="77777777" w:rsidR="002757B5" w:rsidRDefault="00FE6DCC">
      <w:pPr>
        <w:rPr>
          <w:b/>
        </w:rPr>
      </w:pPr>
      <w:r>
        <w:rPr>
          <w:b/>
        </w:rPr>
        <w:t xml:space="preserve">Second reading: Proposal to create the department of Critical Race and Ethnicity Studies </w:t>
      </w:r>
    </w:p>
    <w:p w14:paraId="0000004C" w14:textId="77777777" w:rsidR="002757B5" w:rsidRDefault="00FE6DCC">
      <w:r>
        <w:t xml:space="preserve">Provost </w:t>
      </w:r>
      <w:proofErr w:type="spellStart"/>
      <w:r>
        <w:t>Kaivola</w:t>
      </w:r>
      <w:proofErr w:type="spellEnd"/>
      <w:r>
        <w:t xml:space="preserve"> introduced the Motion to approve the creation of a Department of Critical Race and Ethnicity Studies. She noted that the proposal comes with the approval of AAC and the Faculty Senate.</w:t>
      </w:r>
    </w:p>
    <w:p w14:paraId="0000004D" w14:textId="77777777" w:rsidR="002757B5" w:rsidRDefault="002757B5"/>
    <w:p w14:paraId="0000004E" w14:textId="77777777" w:rsidR="002757B5" w:rsidRDefault="00FE6DCC">
      <w:r>
        <w:t xml:space="preserve">Provost </w:t>
      </w:r>
      <w:proofErr w:type="spellStart"/>
      <w:r>
        <w:t>Kaivola</w:t>
      </w:r>
      <w:proofErr w:type="spellEnd"/>
      <w:r>
        <w:t xml:space="preserve"> opened the floor to discussion.</w:t>
      </w:r>
    </w:p>
    <w:p w14:paraId="0000004F" w14:textId="77777777" w:rsidR="002757B5" w:rsidRDefault="002757B5"/>
    <w:p w14:paraId="00000050" w14:textId="77777777" w:rsidR="002757B5" w:rsidRDefault="00FE6DCC">
      <w:r>
        <w:t xml:space="preserve">A Faculty member noted that the proposal mentioned student enrollment being redistributed. They asked where enrollment will be taken from, and what departments will be impacted as part of this proposal. Provost </w:t>
      </w:r>
      <w:proofErr w:type="spellStart"/>
      <w:r>
        <w:t>Kaivola</w:t>
      </w:r>
      <w:proofErr w:type="spellEnd"/>
      <w:r>
        <w:t xml:space="preserve"> noted it is difficult to discern what major students may migrate from, </w:t>
      </w:r>
      <w:r>
        <w:lastRenderedPageBreak/>
        <w:t xml:space="preserve">particularly at the undergraduate level. The hope is that, because the department responds to student interest, they will meet student expectations for culturally relevant curricula that centers students’ own experiences in the world. </w:t>
      </w:r>
    </w:p>
    <w:p w14:paraId="00000051" w14:textId="77777777" w:rsidR="002757B5" w:rsidRDefault="002757B5"/>
    <w:p w14:paraId="00000052" w14:textId="77777777" w:rsidR="002757B5" w:rsidRDefault="00FE6DCC">
      <w:r>
        <w:t>A Faculty member asked, for students who receive this degree, what their future job prospects are. Michael Lansing, of the CRES Working Group noted that there is not a clear job path spelled out in the curriculums of the Humanities and Social Sciences. In the Humanities, students are prepared for and equipped with skills that can be applied to a wide range of jobs. He pointed to History, whose alumni are engaged in nearly every form of employment, and noted that there may be traditional paths that emerge, but (like many other majors) the curriculum will provide opportunity across a wide range of spaces.</w:t>
      </w:r>
    </w:p>
    <w:p w14:paraId="00000053" w14:textId="77777777" w:rsidR="002757B5" w:rsidRDefault="002757B5"/>
    <w:p w14:paraId="00000054" w14:textId="77777777" w:rsidR="002757B5" w:rsidRDefault="00FE6DCC">
      <w:r>
        <w:t xml:space="preserve">A Faculty member asked what the results of the CRES student interest survey were. Provost </w:t>
      </w:r>
      <w:proofErr w:type="spellStart"/>
      <w:r>
        <w:t>Kaivola</w:t>
      </w:r>
      <w:proofErr w:type="spellEnd"/>
      <w:r>
        <w:t xml:space="preserve"> noted this survey was put together by Student Government. Elise </w:t>
      </w:r>
      <w:proofErr w:type="spellStart"/>
      <w:r>
        <w:t>Marubbio</w:t>
      </w:r>
      <w:proofErr w:type="spellEnd"/>
      <w:r>
        <w:t xml:space="preserve">, of the Working Group, pointed to a poll put together in January 2020 that shows students’ support of the department, both to take classes in and to major in, as well as for what its establishment signified. Elise also pointed to the December Faculty Meeting, when </w:t>
      </w:r>
      <w:proofErr w:type="spellStart"/>
      <w:r>
        <w:t>Berlynn</w:t>
      </w:r>
      <w:proofErr w:type="spellEnd"/>
      <w:r>
        <w:t xml:space="preserve"> </w:t>
      </w:r>
      <w:proofErr w:type="spellStart"/>
      <w:r>
        <w:t>Bitengo</w:t>
      </w:r>
      <w:proofErr w:type="spellEnd"/>
      <w:r>
        <w:t xml:space="preserve">, President of the Student Government, expressed enthusiastic student support for the proposal. </w:t>
      </w:r>
    </w:p>
    <w:p w14:paraId="00000055" w14:textId="77777777" w:rsidR="002757B5" w:rsidRDefault="002757B5"/>
    <w:p w14:paraId="00000056" w14:textId="77777777" w:rsidR="002757B5" w:rsidRDefault="00FE6DCC">
      <w:proofErr w:type="spellStart"/>
      <w:r>
        <w:t>Maheen</w:t>
      </w:r>
      <w:proofErr w:type="spellEnd"/>
      <w:r>
        <w:t xml:space="preserve"> Zaman of the Working Group shared a document with results from a survey of 111 students </w:t>
      </w:r>
      <w:proofErr w:type="gramStart"/>
      <w:r>
        <w:t>( 45</w:t>
      </w:r>
      <w:proofErr w:type="gramEnd"/>
      <w:r>
        <w:t xml:space="preserve"> Social Science majors, 21 Humanities majors, 18 STEM majors, 15 Fine Arts majors) across all four undergraduate classes. Of them, support for the department’s creation was 99.1% (with just 1 student saying no). Most students expressed that they wanted to take courses, some expressed that they wanted to major. </w:t>
      </w:r>
      <w:proofErr w:type="spellStart"/>
      <w:r>
        <w:t>Maheen</w:t>
      </w:r>
      <w:proofErr w:type="spellEnd"/>
      <w:r>
        <w:t xml:space="preserve"> noted students are not yet taking what will soon be an Ethnic Studies graduation requirement in Minneapolis and St. Paul, and that they cannot figure in the students who may discover their desire to study this curriculum as the department grows. He also noted all courses struggle their first several years, and that word of mouth leads to massive growth. </w:t>
      </w:r>
    </w:p>
    <w:p w14:paraId="00000057" w14:textId="77777777" w:rsidR="002757B5" w:rsidRDefault="002757B5"/>
    <w:p w14:paraId="00000058" w14:textId="77777777" w:rsidR="002757B5" w:rsidRDefault="00FE6DCC">
      <w:r>
        <w:t>A Faculty member thanked the Students, Faculty, and Staff involved in bringing this work to creation. They wondered if the concern for enrollment would be the same if it was, say, a science-based curriculum.</w:t>
      </w:r>
    </w:p>
    <w:p w14:paraId="00000059" w14:textId="77777777" w:rsidR="002757B5" w:rsidRDefault="002757B5"/>
    <w:p w14:paraId="0000005A" w14:textId="77777777" w:rsidR="002757B5" w:rsidRDefault="00FE6DCC">
      <w:proofErr w:type="spellStart"/>
      <w:r>
        <w:t>Milda</w:t>
      </w:r>
      <w:proofErr w:type="spellEnd"/>
      <w:r>
        <w:t xml:space="preserve"> </w:t>
      </w:r>
      <w:proofErr w:type="spellStart"/>
      <w:r>
        <w:t>Hedblom</w:t>
      </w:r>
      <w:proofErr w:type="spellEnd"/>
      <w:r>
        <w:t xml:space="preserve"> drew attention to a Faculty question in the chat. Robert Gould would have initiated questions for research. Robert sits on the Academic Planning committee which supported this proposal, with one Faculty member not voting in support of it. The Faculty member asked about ROI and the financial considerations of establishing this department. John </w:t>
      </w:r>
      <w:proofErr w:type="spellStart"/>
      <w:r>
        <w:t>Coskran</w:t>
      </w:r>
      <w:proofErr w:type="spellEnd"/>
      <w:r>
        <w:t xml:space="preserve"> pointed to Augsburg’s appeal to diverse students, who demand more from us. The idea of this department helps enhance our identity and mission commitment, both to how we see ourselves and how our (current and future) students see us. This is a question without a quantifiable answer because of the ambiguity around specific incremental student gain/retention. Although an ROI could not be reliably established, John pointed to the pace of adding additional Faculty and courses being established after there is a baseline.</w:t>
      </w:r>
    </w:p>
    <w:p w14:paraId="0000005B" w14:textId="77777777" w:rsidR="002757B5" w:rsidRDefault="002757B5"/>
    <w:p w14:paraId="0000005C" w14:textId="77777777" w:rsidR="002757B5" w:rsidRDefault="00FE6DCC">
      <w:r>
        <w:t xml:space="preserve">Provost </w:t>
      </w:r>
      <w:proofErr w:type="spellStart"/>
      <w:r>
        <w:t>Kaivola</w:t>
      </w:r>
      <w:proofErr w:type="spellEnd"/>
      <w:r>
        <w:t xml:space="preserve"> reminded that this proposal has already attracted philanthropic support spread across the next 5 years, from a donor who is interested in the promise of this program creating new </w:t>
      </w:r>
      <w:r>
        <w:lastRenderedPageBreak/>
        <w:t xml:space="preserve">knowledge, through a vision of how students and faculty partner together to do work in new ways. Likelihood of </w:t>
      </w:r>
      <w:proofErr w:type="spellStart"/>
      <w:r>
        <w:t>addl</w:t>
      </w:r>
      <w:proofErr w:type="spellEnd"/>
      <w:r>
        <w:t xml:space="preserve"> support.</w:t>
      </w:r>
    </w:p>
    <w:p w14:paraId="0000005D" w14:textId="77777777" w:rsidR="002757B5" w:rsidRDefault="002757B5"/>
    <w:p w14:paraId="0000005E" w14:textId="77777777" w:rsidR="002757B5" w:rsidRDefault="00FE6DCC">
      <w:r>
        <w:t xml:space="preserve">A Faculty member asked if the team has envisioned a collaboration with the CGEE, building on the work Faculty are doing abroad. Elise </w:t>
      </w:r>
      <w:proofErr w:type="spellStart"/>
      <w:r>
        <w:t>Marubbio</w:t>
      </w:r>
      <w:proofErr w:type="spellEnd"/>
      <w:r>
        <w:t xml:space="preserve">, member of the Working Group, noted the group was careful to create a structure that allows the new department’s Faculty to shape the program, as they are the experts. The global aspect of their design will likely fit very well with CGEE’s work. Of </w:t>
      </w:r>
      <w:proofErr w:type="spellStart"/>
      <w:proofErr w:type="gramStart"/>
      <w:r>
        <w:t>note,the</w:t>
      </w:r>
      <w:proofErr w:type="spellEnd"/>
      <w:proofErr w:type="gramEnd"/>
      <w:r>
        <w:t xml:space="preserve"> Working Group actively tried not to curtail or railroad new faculty into a specific program shape. Michael Lansing, member of the Working Group, added that when new colleagues come to campus, there will be a number of folks encouraging them to make personal and professional connections with folks to foster exactly these conversations. </w:t>
      </w:r>
      <w:proofErr w:type="spellStart"/>
      <w:r>
        <w:t>Maheen</w:t>
      </w:r>
      <w:proofErr w:type="spellEnd"/>
      <w:r>
        <w:t xml:space="preserve"> Zaman, of the Working Group, added that Ethnic Studies and Critical Race Theory are conventionally positioned as American Studies programs, which have evolved to include postcolonial and decolonization in their curriculum. As that training has massive overlap, he expects new colleagues will collaborate to think beyond borders to create new curriculum opportunities.</w:t>
      </w:r>
    </w:p>
    <w:p w14:paraId="0000005F" w14:textId="77777777" w:rsidR="002757B5" w:rsidRDefault="002757B5"/>
    <w:p w14:paraId="00000060" w14:textId="77777777" w:rsidR="002757B5" w:rsidRDefault="00FE6DCC">
      <w:r>
        <w:t xml:space="preserve">A Faculty member noted that they teach a class currently focused on Latino theater. Many of those students are not interested in theater, they’re taking a class related to them, for the first time in their lives. They pointed to the student impact of being able to engage with a curriculum that closely relates to their own lived experiences and cultures. </w:t>
      </w:r>
    </w:p>
    <w:p w14:paraId="00000061" w14:textId="77777777" w:rsidR="002757B5" w:rsidRDefault="002757B5"/>
    <w:p w14:paraId="00000062" w14:textId="77777777" w:rsidR="002757B5" w:rsidRDefault="00FE6DCC">
      <w:r>
        <w:t>A Faculty member added the importance of interdisciplinary work, pointing to the relation of the Arts to Critical Race Theory and Ethnic Studies.</w:t>
      </w:r>
    </w:p>
    <w:p w14:paraId="00000063" w14:textId="77777777" w:rsidR="002757B5" w:rsidRDefault="002757B5"/>
    <w:p w14:paraId="00000064" w14:textId="77777777" w:rsidR="002757B5" w:rsidRDefault="00FE6DCC">
      <w:r>
        <w:t>A Faculty member pointed back to Ethnic Studies being introduced as a requirement in high schools. They noted the importance of formalizing BIPOC knowledge and building new knowledge. The approval of CRES will align with the promise to students, which is overdue, but will also contribute to the continuity of experience for students. They felt this proposal enriches and enhances the work Augsburg is doing.</w:t>
      </w:r>
    </w:p>
    <w:p w14:paraId="00000065" w14:textId="77777777" w:rsidR="002757B5" w:rsidRDefault="002757B5"/>
    <w:p w14:paraId="00000066" w14:textId="77777777" w:rsidR="002757B5" w:rsidRDefault="00FE6DCC">
      <w:r>
        <w:t xml:space="preserve">Provost </w:t>
      </w:r>
      <w:proofErr w:type="spellStart"/>
      <w:r>
        <w:t>Kaivola</w:t>
      </w:r>
      <w:proofErr w:type="spellEnd"/>
      <w:r>
        <w:t xml:space="preserve"> noted that the voting Faculty have the responsibility and privilege of voting (includes non-tenured faculty and certain administrators). She asked non-voting parties not to engage in the poll, to get an accurate read of the results.</w:t>
      </w:r>
    </w:p>
    <w:p w14:paraId="00000067" w14:textId="77777777" w:rsidR="002757B5" w:rsidRDefault="002757B5"/>
    <w:p w14:paraId="00000068" w14:textId="77777777" w:rsidR="002757B5" w:rsidRDefault="00FE6DCC">
      <w:r>
        <w:t>Dal Liddle launched the poll to the Faculty. 92 of 106 attendees (includes nonvoting members) voted. The result was 85 votes for, 4 against, with 3 abstaining. The motion passed.</w:t>
      </w:r>
    </w:p>
    <w:p w14:paraId="00000069" w14:textId="77777777" w:rsidR="002757B5" w:rsidRDefault="002757B5"/>
    <w:p w14:paraId="0000006A" w14:textId="77777777" w:rsidR="002757B5" w:rsidRDefault="00FE6DCC">
      <w:r>
        <w:t>The meeting adjourned at 4:50.</w:t>
      </w:r>
    </w:p>
    <w:sectPr w:rsidR="002757B5">
      <w:pgSz w:w="12240" w:h="15840"/>
      <w:pgMar w:top="1440" w:right="1076" w:bottom="144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F274F"/>
    <w:multiLevelType w:val="multilevel"/>
    <w:tmpl w:val="6EC85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7862968"/>
    <w:multiLevelType w:val="multilevel"/>
    <w:tmpl w:val="5F4A0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AF04846"/>
    <w:multiLevelType w:val="multilevel"/>
    <w:tmpl w:val="E5408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5562AD6"/>
    <w:multiLevelType w:val="multilevel"/>
    <w:tmpl w:val="160E5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F6F1801"/>
    <w:multiLevelType w:val="multilevel"/>
    <w:tmpl w:val="0A5CD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7B5"/>
    <w:rsid w:val="000015F8"/>
    <w:rsid w:val="002757B5"/>
    <w:rsid w:val="00FE6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E1715D-B9A0-4327-AD26-F1A3BC33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1953</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Augsburg University</Company>
  <LinksUpToDate>false</LinksUpToDate>
  <CharactersWithSpaces>13060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A Green</dc:creator>
  <cp:lastModifiedBy>Judith A Green</cp:lastModifiedBy>
  <cp:revision>2</cp:revision>
  <dcterms:created xsi:type="dcterms:W3CDTF">2021-03-04T17:24:00Z</dcterms:created>
  <dcterms:modified xsi:type="dcterms:W3CDTF">2021-03-04T17:24:00Z</dcterms:modified>
</cp:coreProperties>
</file>