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A43DF" w:rsidRDefault="00C46538">
      <w:pPr>
        <w:widowControl w:val="0"/>
        <w:pBdr>
          <w:top w:val="nil"/>
          <w:left w:val="nil"/>
          <w:bottom w:val="nil"/>
          <w:right w:val="nil"/>
          <w:between w:val="nil"/>
        </w:pBdr>
        <w:ind w:right="489"/>
        <w:rPr>
          <w:b/>
          <w:color w:val="000000"/>
          <w:sz w:val="24"/>
          <w:szCs w:val="24"/>
        </w:rPr>
      </w:pPr>
      <w:bookmarkStart w:id="0" w:name="_GoBack"/>
      <w:bookmarkEnd w:id="0"/>
      <w:r>
        <w:rPr>
          <w:b/>
          <w:color w:val="000000"/>
          <w:sz w:val="24"/>
          <w:szCs w:val="24"/>
        </w:rPr>
        <w:t xml:space="preserve">Academic Affairs Report to Faculty Senate Concerning the General Education Proposal </w:t>
      </w:r>
    </w:p>
    <w:p w14:paraId="00000002" w14:textId="77777777" w:rsidR="00BA43DF" w:rsidRDefault="00C46538">
      <w:pPr>
        <w:widowControl w:val="0"/>
        <w:pBdr>
          <w:top w:val="nil"/>
          <w:left w:val="nil"/>
          <w:bottom w:val="nil"/>
          <w:right w:val="nil"/>
          <w:between w:val="nil"/>
        </w:pBdr>
        <w:spacing w:before="273"/>
        <w:ind w:right="8553"/>
        <w:rPr>
          <w:b/>
          <w:color w:val="000000"/>
          <w:sz w:val="24"/>
          <w:szCs w:val="24"/>
        </w:rPr>
      </w:pPr>
      <w:r>
        <w:rPr>
          <w:b/>
          <w:color w:val="000000"/>
          <w:sz w:val="24"/>
          <w:szCs w:val="24"/>
        </w:rPr>
        <w:t xml:space="preserve">1/10/20 </w:t>
      </w:r>
    </w:p>
    <w:p w14:paraId="00000003" w14:textId="77777777" w:rsidR="00BA43DF" w:rsidRDefault="00C46538">
      <w:pPr>
        <w:widowControl w:val="0"/>
        <w:pBdr>
          <w:top w:val="nil"/>
          <w:left w:val="nil"/>
          <w:bottom w:val="nil"/>
          <w:right w:val="nil"/>
          <w:between w:val="nil"/>
        </w:pBdr>
        <w:spacing w:before="772"/>
        <w:ind w:right="297"/>
        <w:rPr>
          <w:color w:val="000000"/>
        </w:rPr>
      </w:pPr>
      <w:r>
        <w:rPr>
          <w:color w:val="000000"/>
        </w:rPr>
        <w:t>AAC members discussed the new General Education proposal at three regularly-scheduled meetings in the Fall of 2019 and one extra meeting, devoted entirely to the topic, on Jan. 6 2020. The overall response to the proposal was mixed, with the vote to recomm</w:t>
      </w:r>
      <w:r>
        <w:rPr>
          <w:color w:val="000000"/>
        </w:rPr>
        <w:t xml:space="preserve">end the proposal falling just short of a majority: five votes against, four votes for, and two abstentions. </w:t>
      </w:r>
    </w:p>
    <w:p w14:paraId="00000004" w14:textId="77777777" w:rsidR="00BA43DF" w:rsidRDefault="00C46538">
      <w:pPr>
        <w:widowControl w:val="0"/>
        <w:pBdr>
          <w:top w:val="nil"/>
          <w:left w:val="nil"/>
          <w:bottom w:val="nil"/>
          <w:right w:val="nil"/>
          <w:between w:val="nil"/>
        </w:pBdr>
        <w:spacing w:before="273"/>
        <w:ind w:right="4"/>
        <w:rPr>
          <w:color w:val="000000"/>
        </w:rPr>
      </w:pPr>
      <w:r>
        <w:rPr>
          <w:color w:val="000000"/>
        </w:rPr>
        <w:t>Details aside, the proposal engendered few strong opinions among the committee members, either for or against. A general theme brought up more than</w:t>
      </w:r>
      <w:r>
        <w:rPr>
          <w:color w:val="000000"/>
        </w:rPr>
        <w:t xml:space="preserve"> once was that the potential benefits of the proposal did not outweigh the costs (either in new work, potential downsides, or potential dollars). The committee appreciated the difficulty of creating a program that would provide a broad foundation in the li</w:t>
      </w:r>
      <w:r>
        <w:rPr>
          <w:color w:val="000000"/>
        </w:rPr>
        <w:t>beral arts, global engagement, and sustainability while also allowing space for major courses and electives. The difficult tradeoffs involved are perhaps best reflected in the fact that some of the perceived strengths of the program may also end up as weak</w:t>
      </w:r>
      <w:r>
        <w:rPr>
          <w:color w:val="000000"/>
        </w:rPr>
        <w:t>nesses. For example, committee members liked the flexibility students would have in choosing options that aren’t rigidly defined by academic departments. However, such flexibility could lead to students losing some breadth to their education as they choose</w:t>
      </w:r>
      <w:r>
        <w:rPr>
          <w:color w:val="000000"/>
        </w:rPr>
        <w:t xml:space="preserve"> general education options from within a narrow field or perhaps even from within their major. </w:t>
      </w:r>
    </w:p>
    <w:p w14:paraId="00000005" w14:textId="77777777" w:rsidR="00BA43DF" w:rsidRDefault="00C46538">
      <w:pPr>
        <w:widowControl w:val="0"/>
        <w:pBdr>
          <w:top w:val="nil"/>
          <w:left w:val="nil"/>
          <w:bottom w:val="nil"/>
          <w:right w:val="nil"/>
          <w:between w:val="nil"/>
        </w:pBdr>
        <w:spacing w:before="268"/>
        <w:ind w:right="14"/>
        <w:rPr>
          <w:color w:val="000000"/>
        </w:rPr>
      </w:pPr>
      <w:r>
        <w:rPr>
          <w:color w:val="000000"/>
        </w:rPr>
        <w:t>Other strengths noted by the committee included the focus on global engagement and sustainability, with one committee member remarking on the “Augsburg-ness” of the signature curriculum. The major concerns focused on interrelated issues: a lack of educatio</w:t>
      </w:r>
      <w:r>
        <w:rPr>
          <w:color w:val="000000"/>
        </w:rPr>
        <w:t xml:space="preserve">nal breadth, the effect on teaching load within departments, the potential size (in number of credits), and confusion for students. Augsburg University is committed to “excellence in the liberal arts.” Members of AAC worried that the new General Education </w:t>
      </w:r>
      <w:r>
        <w:rPr>
          <w:color w:val="000000"/>
        </w:rPr>
        <w:t>proposal undercuts the breadth of study traditionally associated with the liberal arts. This problem is particularly acute if departments incorporate many of the general education requirements (such as the proposed 101 and 301) within their majors. The Ass</w:t>
      </w:r>
      <w:r>
        <w:rPr>
          <w:color w:val="000000"/>
        </w:rPr>
        <w:t>ociation of American Colleges and Universities describes a liberal education as consisting of “a general education curriculum that provides broad learning in multiple disciplines and ways of knowing, along with more in-depth study in a major.” There is con</w:t>
      </w:r>
      <w:r>
        <w:rPr>
          <w:color w:val="000000"/>
        </w:rPr>
        <w:t>cern that creating overlap between these separate realms is likely to diminish general education at the expense of more focused study in the major. Deeming it likely that departments will work to include general education courses into the major, and viewin</w:t>
      </w:r>
      <w:r>
        <w:rPr>
          <w:color w:val="000000"/>
        </w:rPr>
        <w:t>g it necessary that such courses be taught by full-time faculty, the committee has concerns over the ability of departments to handle the resulting increased teaching load, especially if courses are team-taught. There is also concern that in some cases (e.</w:t>
      </w:r>
      <w:r>
        <w:rPr>
          <w:color w:val="000000"/>
        </w:rPr>
        <w:t>g. if departments don’t incorporate general education courses into the major, or if students are pursuing a Bachelor of Science degree) that the new requirements will include more credits than the current policy. If majors differ substantially in which Gen</w:t>
      </w:r>
      <w:r>
        <w:rPr>
          <w:color w:val="000000"/>
        </w:rPr>
        <w:t xml:space="preserve">eral Education requirements are fulfilled in-major, there may </w:t>
      </w:r>
      <w:r>
        <w:rPr>
          <w:color w:val="000000"/>
        </w:rPr>
        <w:lastRenderedPageBreak/>
        <w:t xml:space="preserve">also be more confusion among students about the pathway through the curriculum. </w:t>
      </w:r>
    </w:p>
    <w:p w14:paraId="00000006" w14:textId="77777777" w:rsidR="00BA43DF" w:rsidRDefault="00C46538">
      <w:pPr>
        <w:widowControl w:val="0"/>
        <w:pBdr>
          <w:top w:val="nil"/>
          <w:left w:val="nil"/>
          <w:bottom w:val="nil"/>
          <w:right w:val="nil"/>
          <w:between w:val="nil"/>
        </w:pBdr>
        <w:spacing w:before="268"/>
        <w:ind w:right="62"/>
        <w:rPr>
          <w:color w:val="000000"/>
        </w:rPr>
      </w:pPr>
      <w:r>
        <w:rPr>
          <w:color w:val="000000"/>
        </w:rPr>
        <w:t>Beyond considering the proposal as a whole, AAC brought up other details for further consideration. First, the co</w:t>
      </w:r>
      <w:r>
        <w:rPr>
          <w:color w:val="000000"/>
        </w:rPr>
        <w:t>mmittee voted unanimously to approve a resolution stating that if the General Education proposal were enacted, that we require at least one of the Wellness credits to be physical wellness. Second, there was some discussion about the requirement for a speci</w:t>
      </w:r>
      <w:r>
        <w:rPr>
          <w:color w:val="000000"/>
        </w:rPr>
        <w:t xml:space="preserve">fic algebra skill, in addition to the quantitative science component. We did not vote on this </w:t>
      </w:r>
    </w:p>
    <w:p w14:paraId="00000007" w14:textId="77777777" w:rsidR="00BA43DF" w:rsidRDefault="00C46538">
      <w:pPr>
        <w:widowControl w:val="0"/>
        <w:pBdr>
          <w:top w:val="nil"/>
          <w:left w:val="nil"/>
          <w:bottom w:val="nil"/>
          <w:right w:val="nil"/>
          <w:between w:val="nil"/>
        </w:pBdr>
        <w:ind w:right="28"/>
        <w:rPr>
          <w:color w:val="000000"/>
        </w:rPr>
      </w:pPr>
      <w:r>
        <w:rPr>
          <w:color w:val="000000"/>
        </w:rPr>
        <w:t>item, but recommend that the faculty as a whole discuss this particular issue, as was done for previous revisions of the General Education curriculum. Finally, i</w:t>
      </w:r>
      <w:r>
        <w:rPr>
          <w:color w:val="000000"/>
        </w:rPr>
        <w:t>t is unclear to what extent AAC or the faculty in general would be involved in the implementation of the new curriculum, if approved. Certainly many details remain to be ironed out, and the committee would like assurances that there would be oversight (per</w:t>
      </w:r>
      <w:r>
        <w:rPr>
          <w:color w:val="000000"/>
        </w:rPr>
        <w:t xml:space="preserve">haps by AAC or senate) of implementation of the new curriculum. </w:t>
      </w:r>
    </w:p>
    <w:p w14:paraId="00000008" w14:textId="77777777" w:rsidR="00BA43DF" w:rsidRDefault="00C46538">
      <w:pPr>
        <w:widowControl w:val="0"/>
        <w:pBdr>
          <w:top w:val="nil"/>
          <w:left w:val="nil"/>
          <w:bottom w:val="nil"/>
          <w:right w:val="nil"/>
          <w:between w:val="nil"/>
        </w:pBdr>
        <w:spacing w:before="273"/>
        <w:ind w:right="504"/>
        <w:rPr>
          <w:color w:val="000000"/>
        </w:rPr>
      </w:pPr>
      <w:r>
        <w:rPr>
          <w:color w:val="000000"/>
        </w:rPr>
        <w:t>AAC discussed other aspects of the proposal in addition to the main points raised above. Details of the discussions, including other strengths and concerns, may be found in AAC minutes and th</w:t>
      </w:r>
      <w:r>
        <w:rPr>
          <w:color w:val="000000"/>
        </w:rPr>
        <w:t xml:space="preserve">e General Education online worksheet, linked below. </w:t>
      </w:r>
    </w:p>
    <w:p w14:paraId="00000009" w14:textId="77777777" w:rsidR="00BA43DF" w:rsidRDefault="00C46538">
      <w:pPr>
        <w:widowControl w:val="0"/>
        <w:pBdr>
          <w:top w:val="nil"/>
          <w:left w:val="nil"/>
          <w:bottom w:val="nil"/>
          <w:right w:val="nil"/>
          <w:between w:val="nil"/>
        </w:pBdr>
        <w:spacing w:before="273"/>
        <w:ind w:right="86"/>
        <w:rPr>
          <w:color w:val="000000"/>
        </w:rPr>
      </w:pPr>
      <w:r>
        <w:rPr>
          <w:color w:val="000000"/>
        </w:rPr>
        <w:t xml:space="preserve">Finally, AAC would like to thank the General Education team for its work. We understand how difficult it must be to craft such a proposal, and realize that not all objections to it are likely to be consistent with each other. </w:t>
      </w:r>
    </w:p>
    <w:p w14:paraId="0000000A" w14:textId="77777777" w:rsidR="00BA43DF" w:rsidRDefault="00C46538">
      <w:pPr>
        <w:widowControl w:val="0"/>
        <w:pBdr>
          <w:top w:val="nil"/>
          <w:left w:val="nil"/>
          <w:bottom w:val="nil"/>
          <w:right w:val="nil"/>
          <w:between w:val="nil"/>
        </w:pBdr>
        <w:spacing w:before="763"/>
        <w:ind w:right="7022"/>
        <w:rPr>
          <w:b/>
          <w:color w:val="000000"/>
        </w:rPr>
      </w:pPr>
      <w:r>
        <w:rPr>
          <w:b/>
          <w:color w:val="000000"/>
        </w:rPr>
        <w:t xml:space="preserve">Supplemental Material </w:t>
      </w:r>
    </w:p>
    <w:p w14:paraId="0000000B" w14:textId="77777777" w:rsidR="00BA43DF" w:rsidRDefault="00C46538">
      <w:pPr>
        <w:widowControl w:val="0"/>
        <w:pBdr>
          <w:top w:val="nil"/>
          <w:left w:val="nil"/>
          <w:bottom w:val="nil"/>
          <w:right w:val="nil"/>
          <w:between w:val="nil"/>
        </w:pBdr>
        <w:spacing w:before="278"/>
        <w:ind w:left="62" w:right="8011"/>
        <w:rPr>
          <w:i/>
          <w:color w:val="000000"/>
        </w:rPr>
      </w:pPr>
      <w:r>
        <w:rPr>
          <w:i/>
          <w:color w:val="000000"/>
        </w:rPr>
        <w:t>AAC Mi</w:t>
      </w:r>
      <w:r>
        <w:rPr>
          <w:i/>
          <w:color w:val="000000"/>
        </w:rPr>
        <w:t xml:space="preserve">nutes </w:t>
      </w:r>
    </w:p>
    <w:p w14:paraId="0000000C" w14:textId="77777777" w:rsidR="00BA43DF" w:rsidRDefault="00C46538">
      <w:pPr>
        <w:widowControl w:val="0"/>
        <w:pBdr>
          <w:top w:val="nil"/>
          <w:left w:val="nil"/>
          <w:bottom w:val="nil"/>
          <w:right w:val="nil"/>
          <w:between w:val="nil"/>
        </w:pBdr>
        <w:spacing w:before="264"/>
        <w:ind w:right="854"/>
        <w:rPr>
          <w:color w:val="0563C1"/>
          <w:sz w:val="24"/>
          <w:szCs w:val="24"/>
        </w:rPr>
      </w:pPr>
      <w:r>
        <w:rPr>
          <w:color w:val="000000"/>
          <w:sz w:val="24"/>
          <w:szCs w:val="24"/>
        </w:rPr>
        <w:t xml:space="preserve">11/18/19: </w:t>
      </w:r>
      <w:r>
        <w:rPr>
          <w:color w:val="0563C1"/>
          <w:sz w:val="24"/>
          <w:szCs w:val="24"/>
        </w:rPr>
        <w:t xml:space="preserve">https://drive.google.com/open?id=1XWWPrkq0se57pq7LE_tg1-vzvGVjj84W </w:t>
      </w:r>
    </w:p>
    <w:p w14:paraId="0000000D" w14:textId="77777777" w:rsidR="00BA43DF" w:rsidRDefault="00C46538">
      <w:pPr>
        <w:widowControl w:val="0"/>
        <w:pBdr>
          <w:top w:val="nil"/>
          <w:left w:val="nil"/>
          <w:bottom w:val="nil"/>
          <w:right w:val="nil"/>
          <w:between w:val="nil"/>
        </w:pBdr>
        <w:spacing w:before="273"/>
        <w:ind w:right="494"/>
        <w:rPr>
          <w:color w:val="0563C1"/>
          <w:sz w:val="24"/>
          <w:szCs w:val="24"/>
        </w:rPr>
      </w:pPr>
      <w:r>
        <w:rPr>
          <w:color w:val="000000"/>
          <w:sz w:val="24"/>
          <w:szCs w:val="24"/>
        </w:rPr>
        <w:t xml:space="preserve">12/2/19: </w:t>
      </w:r>
      <w:r>
        <w:rPr>
          <w:color w:val="0563C1"/>
          <w:sz w:val="24"/>
          <w:szCs w:val="24"/>
        </w:rPr>
        <w:t xml:space="preserve">https://drive.google.com/open?id=16XjY99WuWyGzzgWiVKGg2NnlH_QW-0Ux </w:t>
      </w:r>
    </w:p>
    <w:p w14:paraId="0000000E" w14:textId="77777777" w:rsidR="00BA43DF" w:rsidRDefault="00C46538">
      <w:pPr>
        <w:widowControl w:val="0"/>
        <w:pBdr>
          <w:top w:val="nil"/>
          <w:left w:val="nil"/>
          <w:bottom w:val="nil"/>
          <w:right w:val="nil"/>
          <w:between w:val="nil"/>
        </w:pBdr>
        <w:spacing w:before="278"/>
        <w:ind w:right="873"/>
        <w:rPr>
          <w:color w:val="0563C1"/>
          <w:sz w:val="24"/>
          <w:szCs w:val="24"/>
        </w:rPr>
      </w:pPr>
      <w:r>
        <w:rPr>
          <w:color w:val="000000"/>
          <w:sz w:val="24"/>
          <w:szCs w:val="24"/>
        </w:rPr>
        <w:t xml:space="preserve">12/16/19: </w:t>
      </w:r>
      <w:r>
        <w:rPr>
          <w:color w:val="0563C1"/>
          <w:sz w:val="24"/>
          <w:szCs w:val="24"/>
        </w:rPr>
        <w:t xml:space="preserve">https://drive.google.com/open?id=1Ctr8Ix98M2NsesAFzbxYW-Ix3yG5Lnms </w:t>
      </w:r>
    </w:p>
    <w:p w14:paraId="0000000F" w14:textId="77777777" w:rsidR="00BA43DF" w:rsidRDefault="00C46538">
      <w:pPr>
        <w:widowControl w:val="0"/>
        <w:pBdr>
          <w:top w:val="nil"/>
          <w:left w:val="nil"/>
          <w:bottom w:val="nil"/>
          <w:right w:val="nil"/>
          <w:between w:val="nil"/>
        </w:pBdr>
        <w:spacing w:before="273"/>
        <w:ind w:right="777"/>
        <w:rPr>
          <w:color w:val="0563C1"/>
          <w:sz w:val="24"/>
          <w:szCs w:val="24"/>
        </w:rPr>
      </w:pPr>
      <w:r>
        <w:rPr>
          <w:color w:val="000000"/>
          <w:sz w:val="24"/>
          <w:szCs w:val="24"/>
        </w:rPr>
        <w:t xml:space="preserve">1/6/20: </w:t>
      </w:r>
      <w:r>
        <w:rPr>
          <w:color w:val="0563C1"/>
          <w:sz w:val="24"/>
          <w:szCs w:val="24"/>
        </w:rPr>
        <w:t xml:space="preserve">https://docs.google.com/document/d/1dG_OKlNRXAsgc12vadhcN1Q_YbR72B- JIhOGKuTxBu0/edit?usp=sharing </w:t>
      </w:r>
    </w:p>
    <w:p w14:paraId="00000010" w14:textId="77777777" w:rsidR="00BA43DF" w:rsidRDefault="00C46538">
      <w:pPr>
        <w:widowControl w:val="0"/>
        <w:pBdr>
          <w:top w:val="nil"/>
          <w:left w:val="nil"/>
          <w:bottom w:val="nil"/>
          <w:right w:val="nil"/>
          <w:between w:val="nil"/>
        </w:pBdr>
        <w:spacing w:before="283"/>
        <w:ind w:right="7190"/>
        <w:rPr>
          <w:i/>
          <w:color w:val="000000"/>
        </w:rPr>
      </w:pPr>
      <w:r>
        <w:rPr>
          <w:i/>
          <w:color w:val="000000"/>
        </w:rPr>
        <w:t xml:space="preserve">AAC online worksheet </w:t>
      </w:r>
    </w:p>
    <w:p w14:paraId="00000011" w14:textId="77777777" w:rsidR="00BA43DF" w:rsidRDefault="00C46538">
      <w:pPr>
        <w:widowControl w:val="0"/>
        <w:pBdr>
          <w:top w:val="nil"/>
          <w:left w:val="nil"/>
          <w:bottom w:val="nil"/>
          <w:right w:val="nil"/>
          <w:between w:val="nil"/>
        </w:pBdr>
        <w:spacing w:before="264"/>
        <w:ind w:right="2174"/>
        <w:rPr>
          <w:color w:val="0563C1"/>
          <w:sz w:val="24"/>
          <w:szCs w:val="24"/>
        </w:rPr>
      </w:pPr>
      <w:r>
        <w:rPr>
          <w:color w:val="0563C1"/>
          <w:sz w:val="24"/>
          <w:szCs w:val="24"/>
        </w:rPr>
        <w:t>https://docs.google.com/document/d/11rfswMgVqrqwvBW0kat-</w:t>
      </w:r>
      <w:r>
        <w:rPr>
          <w:color w:val="0563C1"/>
          <w:sz w:val="24"/>
          <w:szCs w:val="24"/>
        </w:rPr>
        <w:lastRenderedPageBreak/>
        <w:t xml:space="preserve">sGulaklF- Fr2u04QQw66baA/edit?usp=sharing </w:t>
      </w:r>
    </w:p>
    <w:sectPr w:rsidR="00BA43D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DF"/>
    <w:rsid w:val="00BA43DF"/>
    <w:rsid w:val="00C4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8E539-414F-4F24-A6D6-CC28CE9C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2020-02-18T21:27:00Z</dcterms:created>
  <dcterms:modified xsi:type="dcterms:W3CDTF">2020-02-18T21:27:00Z</dcterms:modified>
</cp:coreProperties>
</file>