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Faculty Meeting Minutes</w:t>
      </w:r>
    </w:p>
    <w:p w:rsidR="00000000" w:rsidDel="00000000" w:rsidP="00000000" w:rsidRDefault="00000000" w:rsidRPr="00000000" w14:paraId="00000001">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April 26, 2018</w:t>
      </w:r>
    </w:p>
    <w:p w:rsidR="00000000" w:rsidDel="00000000" w:rsidP="00000000" w:rsidRDefault="00000000" w:rsidRPr="00000000" w14:paraId="00000002">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Hagfors Center 150</w:t>
      </w:r>
    </w:p>
    <w:p w:rsidR="00000000" w:rsidDel="00000000" w:rsidP="00000000" w:rsidRDefault="00000000" w:rsidRPr="00000000" w14:paraId="00000003">
      <w:pPr>
        <w:contextualSpacing w:val="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3:40 p.m.</w:t>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called the meeting to order at 3:40 p.m.</w:t>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w:t>
        <w:tab/>
        <w:t xml:space="preserve">First Word</w:t>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Ankita Deka, Associate Professor of Social Work, and Andy Aoki, Professor and Chair of Political Science, offered the First Word.</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w:t>
        <w:tab/>
        <w:t xml:space="preserve">Approval of Minutes</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Meeting Minutes from </w:t>
      </w: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April 2018 were presented and approved.</w:t>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tab/>
        <w:t xml:space="preserve">Approval of Agenda</w:t>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meeting’s agenda was presented and approved with one suggested change to consider resolution on behalf of colleague Mzenga Wanyama, Associate Professor of English. </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 </w:t>
        <w:tab/>
        <w:t xml:space="preserve">Announcements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Proposed Faculty Resolution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read the displayed proposed faculty statement for Professor Mzenga. Statement Read:</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Augsburg University Faculty calls on the U.S. government to halt plans for the unjust deportation of our colleague, Professor Mzenga Wanyama and to permit his continued work and residence in the U.S. We stand against the anti-immigrant sentiment that is prompting the current wave of deportations and proudly affirm our status as an institution that supports the many immigrant and refugee members of our academic community. </w:t>
      </w:r>
    </w:p>
    <w:p w:rsidR="00000000" w:rsidDel="00000000" w:rsidP="00000000" w:rsidRDefault="00000000" w:rsidRPr="00000000" w14:paraId="0000001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floor was open for comments and questions.</w:t>
      </w:r>
    </w:p>
    <w:p w:rsidR="00000000" w:rsidDel="00000000" w:rsidP="00000000" w:rsidRDefault="00000000" w:rsidRPr="00000000" w14:paraId="0000001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Elise Marubbio, Associate Professor of American Indian Studies, asked, where will this statement go. </w:t>
      </w:r>
    </w:p>
    <w:p w:rsidR="00000000" w:rsidDel="00000000" w:rsidP="00000000" w:rsidRDefault="00000000" w:rsidRPr="00000000" w14:paraId="0000001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Doug Green, Professor of English, answered that this is an official statement of the faculty. It’s also to register that the faculty itself supports Wanyama and our students who are in a similar positions, as well as colleagues who may be. </w:t>
      </w:r>
    </w:p>
    <w:p w:rsidR="00000000" w:rsidDel="00000000" w:rsidP="00000000" w:rsidRDefault="00000000" w:rsidRPr="00000000" w14:paraId="0000001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made a comment that in the past Augsburg has used social media, so others can pick it up and register it.</w:t>
      </w:r>
    </w:p>
    <w:p w:rsidR="00000000" w:rsidDel="00000000" w:rsidP="00000000" w:rsidRDefault="00000000" w:rsidRPr="00000000" w14:paraId="0000001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Joyce Miller, Department Chair and Associate Professor of Nursing, asked that Professor Wanyama’s wife, Mary Mzenga, be included in this. Mary is also a nursing student at Augsburg and is under the deportation. </w:t>
      </w:r>
    </w:p>
    <w:p w:rsidR="00000000" w:rsidDel="00000000" w:rsidP="00000000" w:rsidRDefault="00000000" w:rsidRPr="00000000" w14:paraId="0000001E">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acknowledged this update and asked for any other discussion. </w:t>
      </w:r>
    </w:p>
    <w:p w:rsidR="00000000" w:rsidDel="00000000" w:rsidP="00000000" w:rsidRDefault="00000000" w:rsidRPr="00000000" w14:paraId="0000002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Marubbio asked if this statement will go directly to senators.</w:t>
      </w:r>
    </w:p>
    <w:p w:rsidR="00000000" w:rsidDel="00000000" w:rsidP="00000000" w:rsidRDefault="00000000" w:rsidRPr="00000000" w14:paraId="0000002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Provost Kaivola responded that the Board of Regents has a guide of going through public statements like this. The Provost clarified that this is not a statement coming from the institution but the Augsburg faculty. </w:t>
      </w:r>
    </w:p>
    <w:p w:rsidR="00000000" w:rsidDel="00000000" w:rsidP="00000000" w:rsidRDefault="00000000" w:rsidRPr="00000000" w14:paraId="0000002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Pribbenow suggested if someone from the faculty wanted to tweet this statement out or post this on social media platforms it could be shared, that way there are faces to get the message out.</w:t>
      </w:r>
    </w:p>
    <w:p w:rsidR="00000000" w:rsidDel="00000000" w:rsidP="00000000" w:rsidRDefault="00000000" w:rsidRPr="00000000" w14:paraId="00000026">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Degner Riveros, Lecturer of Languages and Cross-cultural Studies,</w:t>
      </w:r>
      <w:r w:rsidDel="00000000" w:rsidR="00000000" w:rsidRPr="00000000">
        <w:rPr>
          <w:b w:val="1"/>
          <w:color w:val="444444"/>
          <w:highlight w:val="white"/>
          <w:rtl w:val="0"/>
        </w:rPr>
        <w:t xml:space="preserve"> </w:t>
      </w:r>
      <w:r w:rsidDel="00000000" w:rsidR="00000000" w:rsidRPr="00000000">
        <w:rPr>
          <w:rFonts w:ascii="Times New Roman" w:cs="Times New Roman" w:eastAsia="Times New Roman" w:hAnsi="Times New Roman"/>
          <w:rtl w:val="0"/>
        </w:rPr>
        <w:t xml:space="preserve">commented that </w:t>
      </w:r>
      <w:r w:rsidDel="00000000" w:rsidR="00000000" w:rsidRPr="00000000">
        <w:rPr>
          <w:rFonts w:ascii="Times New Roman" w:cs="Times New Roman" w:eastAsia="Times New Roman" w:hAnsi="Times New Roman"/>
          <w:rtl w:val="0"/>
        </w:rPr>
        <w:t xml:space="preserve">the students who are gathering in Murphy Square today are walking to make speeches and if this statement is ready in time, they could share it there.</w:t>
      </w:r>
    </w:p>
    <w:p w:rsidR="00000000" w:rsidDel="00000000" w:rsidP="00000000" w:rsidRDefault="00000000" w:rsidRPr="00000000" w14:paraId="0000002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asked for any other discussion. Hearing none, the faculty was ready to proceed to a vote. All faculty members were in favor and the motion carried followed by an applause. </w:t>
      </w:r>
    </w:p>
    <w:p w:rsidR="00000000" w:rsidDel="00000000" w:rsidP="00000000" w:rsidRDefault="00000000" w:rsidRPr="00000000" w14:paraId="0000002A">
      <w:pPr>
        <w:contextualSpacing w:val="0"/>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2B">
      <w:pPr>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General Education</w:t>
      </w:r>
    </w:p>
    <w:p w:rsidR="00000000" w:rsidDel="00000000" w:rsidP="00000000" w:rsidRDefault="00000000" w:rsidRPr="00000000" w14:paraId="0000002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Green, announced that he was standing in to support John Zobitz, Associate Professor of Mathematics, on making a statement on behalf of the Gen. Ed. design team. The design team plans to continue working through the summer to deliver a proposal by September. Faculty will receive updates in June. They will ask for feedback over the next academic year so that it can be shaped to meet the needs of students. </w:t>
      </w:r>
      <w:r w:rsidDel="00000000" w:rsidR="00000000" w:rsidRPr="00000000">
        <w:rPr>
          <w:rtl w:val="0"/>
        </w:rPr>
      </w:r>
    </w:p>
    <w:p w:rsidR="00000000" w:rsidDel="00000000" w:rsidP="00000000" w:rsidRDefault="00000000" w:rsidRPr="00000000" w14:paraId="0000002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Center for Teaching and Learning</w:t>
      </w:r>
    </w:p>
    <w:p w:rsidR="00000000" w:rsidDel="00000000" w:rsidP="00000000" w:rsidRDefault="00000000" w:rsidRPr="00000000" w14:paraId="0000002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 Pippert, Professor of Sociology, shared three items. The first was to thank the Faculty Development Committee for all their work regarding reviewing applications for grants and awards. The second announcement was about the Four Days in May, which takes place May 8 - May 11. Pippert asked faculty to please RSVP for a few workshops. All of the workshop ideas for this come directly from faculty. Folks were asked to pay attention to the CTL website the day or two before the event since room changes may occur. The third and final item was in regards to the J</w:t>
      </w:r>
      <w:r w:rsidDel="00000000" w:rsidR="00000000" w:rsidRPr="00000000">
        <w:rPr>
          <w:rFonts w:ascii="Times New Roman" w:cs="Times New Roman" w:eastAsia="Times New Roman" w:hAnsi="Times New Roman"/>
          <w:rtl w:val="0"/>
        </w:rPr>
        <w:t xml:space="preserve">essica Nathanson Scholarly Writing Retreat from May 16 - May 18. Numbers will need to be in by next week.</w:t>
      </w:r>
      <w:r w:rsidDel="00000000" w:rsidR="00000000" w:rsidRPr="00000000">
        <w:rPr>
          <w:rtl w:val="0"/>
        </w:rPr>
      </w:r>
    </w:p>
    <w:p w:rsidR="00000000" w:rsidDel="00000000" w:rsidP="00000000" w:rsidRDefault="00000000" w:rsidRPr="00000000" w14:paraId="0000003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 </w:t>
      </w:r>
      <w:r w:rsidDel="00000000" w:rsidR="00000000" w:rsidRPr="00000000">
        <w:rPr>
          <w:rFonts w:ascii="Times New Roman" w:cs="Times New Roman" w:eastAsia="Times New Roman" w:hAnsi="Times New Roman"/>
          <w:b w:val="1"/>
          <w:rtl w:val="0"/>
        </w:rPr>
        <w:t xml:space="preserve">Provost’s Report</w:t>
      </w:r>
    </w:p>
    <w:p w:rsidR="00000000" w:rsidDel="00000000" w:rsidP="00000000" w:rsidRDefault="00000000" w:rsidRPr="00000000" w14:paraId="0000003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recognized the good that has taken place at Augsburg. Provost Kaivola shared these items: </w:t>
      </w:r>
    </w:p>
    <w:p w:rsidR="00000000" w:rsidDel="00000000" w:rsidP="00000000" w:rsidRDefault="00000000" w:rsidRPr="00000000" w14:paraId="00000033">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Becoming Augsburg University</w:t>
      </w:r>
      <w:r w:rsidDel="00000000" w:rsidR="00000000" w:rsidRPr="00000000">
        <w:rPr>
          <w:rtl w:val="0"/>
        </w:rPr>
      </w:r>
    </w:p>
    <w:p w:rsidR="00000000" w:rsidDel="00000000" w:rsidP="00000000" w:rsidRDefault="00000000" w:rsidRPr="00000000" w14:paraId="00000034">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Hagfors Center finished under budget and on time</w:t>
      </w:r>
    </w:p>
    <w:p w:rsidR="00000000" w:rsidDel="00000000" w:rsidP="00000000" w:rsidRDefault="00000000" w:rsidRPr="00000000" w14:paraId="00000035">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Moody’s outlook changed from negative to stable</w:t>
      </w:r>
    </w:p>
    <w:p w:rsidR="00000000" w:rsidDel="00000000" w:rsidP="00000000" w:rsidRDefault="00000000" w:rsidRPr="00000000" w14:paraId="00000036">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Our McNair Scholars Program, one of 8 in the US, was awarded five additional years of funding through the Department of Education</w:t>
      </w:r>
    </w:p>
    <w:p w:rsidR="00000000" w:rsidDel="00000000" w:rsidP="00000000" w:rsidRDefault="00000000" w:rsidRPr="00000000" w14:paraId="00000037">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Augsburg was named a top producer in student Fulbright Awards</w:t>
      </w:r>
    </w:p>
    <w:p w:rsidR="00000000" w:rsidDel="00000000" w:rsidP="00000000" w:rsidRDefault="00000000" w:rsidRPr="00000000" w14:paraId="00000038">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Awards - for the new building as well as to board members </w:t>
      </w:r>
    </w:p>
    <w:p w:rsidR="00000000" w:rsidDel="00000000" w:rsidP="00000000" w:rsidRDefault="00000000" w:rsidRPr="00000000" w14:paraId="00000039">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plan, experiential learning, and general education all lifted up as university initiatives, with good progress in each </w:t>
      </w:r>
    </w:p>
    <w:p w:rsidR="00000000" w:rsidDel="00000000" w:rsidP="00000000" w:rsidRDefault="00000000" w:rsidRPr="00000000" w14:paraId="0000003A">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Highly functioning faculty senate with great outcomes</w:t>
      </w:r>
    </w:p>
    <w:p w:rsidR="00000000" w:rsidDel="00000000" w:rsidP="00000000" w:rsidRDefault="00000000" w:rsidRPr="00000000" w14:paraId="0000003B">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Greater integration between faculty governance committees and work on shared governance</w:t>
      </w:r>
    </w:p>
    <w:p w:rsidR="00000000" w:rsidDel="00000000" w:rsidP="00000000" w:rsidRDefault="00000000" w:rsidRPr="00000000" w14:paraId="0000003C">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Approval of the test optional admissions proposal - after serious consideration by Faculty Senate</w:t>
      </w:r>
    </w:p>
    <w:p w:rsidR="00000000" w:rsidDel="00000000" w:rsidP="00000000" w:rsidRDefault="00000000" w:rsidRPr="00000000" w14:paraId="0000003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deserving of thanks:</w:t>
      </w:r>
    </w:p>
    <w:p w:rsidR="00000000" w:rsidDel="00000000" w:rsidP="00000000" w:rsidRDefault="00000000" w:rsidRPr="00000000" w14:paraId="0000003F">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Milda Hedblom for her capable leadership. </w:t>
      </w:r>
    </w:p>
    <w:p w:rsidR="00000000" w:rsidDel="00000000" w:rsidP="00000000" w:rsidRDefault="00000000" w:rsidRPr="00000000" w14:paraId="00000040">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members of the PPC with all of their work regarding the faculty handbook </w:t>
      </w:r>
    </w:p>
    <w:p w:rsidR="00000000" w:rsidDel="00000000" w:rsidP="00000000" w:rsidRDefault="00000000" w:rsidRPr="00000000" w14:paraId="00000041">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w:t>
      </w:r>
      <w:r w:rsidDel="00000000" w:rsidR="00000000" w:rsidRPr="00000000">
        <w:rPr>
          <w:rFonts w:ascii="Times New Roman" w:cs="Times New Roman" w:eastAsia="Times New Roman" w:hAnsi="Times New Roman"/>
          <w:rtl w:val="0"/>
        </w:rPr>
        <w:t xml:space="preserve">he good work of the Center for Teaching and Learning </w:t>
      </w:r>
    </w:p>
    <w:p w:rsidR="00000000" w:rsidDel="00000000" w:rsidP="00000000" w:rsidRDefault="00000000" w:rsidRPr="00000000" w14:paraId="00000042">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student course evaluation task force - promising outcome</w:t>
      </w:r>
    </w:p>
    <w:p w:rsidR="00000000" w:rsidDel="00000000" w:rsidP="00000000" w:rsidRDefault="00000000" w:rsidRPr="00000000" w14:paraId="00000043">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Kristen Chamberlain and assessment committee</w:t>
      </w:r>
    </w:p>
    <w:p w:rsidR="00000000" w:rsidDel="00000000" w:rsidP="00000000" w:rsidRDefault="00000000" w:rsidRPr="00000000" w14:paraId="00000044">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Rebekah Dupont,  Director of STEM programs</w:t>
      </w:r>
    </w:p>
    <w:p w:rsidR="00000000" w:rsidDel="00000000" w:rsidP="00000000" w:rsidRDefault="00000000" w:rsidRPr="00000000" w14:paraId="00000045">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Jenny Hanson, Assistant Professor of Communication Studies, for her work in online learning to deepen our practice</w:t>
      </w:r>
    </w:p>
    <w:p w:rsidR="00000000" w:rsidDel="00000000" w:rsidP="00000000" w:rsidRDefault="00000000" w:rsidRPr="00000000" w14:paraId="00000046">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Hire: Monica Devers, Dean of Professional Studies </w:t>
      </w:r>
    </w:p>
    <w:p w:rsidR="00000000" w:rsidDel="00000000" w:rsidP="00000000" w:rsidRDefault="00000000" w:rsidRPr="00000000" w14:paraId="00000047">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New Hire: Patrick Mulvihill, Assistant Provost for Global Education and Experience </w:t>
      </w:r>
    </w:p>
    <w:p w:rsidR="00000000" w:rsidDel="00000000" w:rsidP="00000000" w:rsidRDefault="00000000" w:rsidRPr="00000000" w14:paraId="00000048">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Keith Gilsdorf, for serving as the Interim Dean of Arts and Sciences </w:t>
      </w:r>
    </w:p>
    <w:p w:rsidR="00000000" w:rsidDel="00000000" w:rsidP="00000000" w:rsidRDefault="00000000" w:rsidRPr="00000000" w14:paraId="00000049">
      <w:pPr>
        <w:numPr>
          <w:ilvl w:val="0"/>
          <w:numId w:val="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Finding a resolution for Menzenga and Mary </w:t>
      </w:r>
    </w:p>
    <w:p w:rsidR="00000000" w:rsidDel="00000000" w:rsidP="00000000" w:rsidRDefault="00000000" w:rsidRPr="00000000" w14:paraId="0000004A">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stopped there, with one additional invitation about the All Hands Summit next Thursday, May 3. Members were encouraged to come to this meeting and engage in this conversation because of the big institutional initiatives that might define future plans. The Provost announced that if faculty have a topic to please let her or Leif Anderson, Vice President and Chief Strategy Officer, know. </w:t>
      </w:r>
    </w:p>
    <w:p w:rsidR="00000000" w:rsidDel="00000000" w:rsidP="00000000" w:rsidRDefault="00000000" w:rsidRPr="00000000" w14:paraId="0000004C">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Faculty Senate</w:t>
      </w:r>
      <w:r w:rsidDel="00000000" w:rsidR="00000000" w:rsidRPr="00000000">
        <w:rPr>
          <w:rtl w:val="0"/>
        </w:rPr>
      </w:r>
    </w:p>
    <w:p w:rsidR="00000000" w:rsidDel="00000000" w:rsidP="00000000" w:rsidRDefault="00000000" w:rsidRPr="00000000" w14:paraId="0000004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Milda Hedblom, Professor of Political Science and Chair of Faculty Senate, highlighted two items from the senate report: </w:t>
      </w:r>
    </w:p>
    <w:p w:rsidR="00000000" w:rsidDel="00000000" w:rsidP="00000000" w:rsidRDefault="00000000" w:rsidRPr="00000000" w14:paraId="0000004F">
      <w:pPr>
        <w:numPr>
          <w:ilvl w:val="0"/>
          <w:numId w:val="7"/>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Movement forward for election of a new individual representation to the board of regents. Work will be going on over the summer. President Pribbenow will engage with the faculty to help outline this work. Faculty members were asked to be in touch if they have ideas about how this position should be formulated and what its mission might be or what criteria should be involved. The senate would appreciate hearing about this.</w:t>
      </w:r>
    </w:p>
    <w:p w:rsidR="00000000" w:rsidDel="00000000" w:rsidP="00000000" w:rsidRDefault="00000000" w:rsidRPr="00000000" w14:paraId="00000050">
      <w:pPr>
        <w:numPr>
          <w:ilvl w:val="0"/>
          <w:numId w:val="7"/>
        </w:numPr>
        <w:ind w:left="720" w:hanging="360"/>
        <w:contextualSpacing w:val="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Message to the senate: New members and continuing members are to convene after the meeting to meet about the business of election of a new president.</w:t>
      </w:r>
    </w:p>
    <w:p w:rsidR="00000000" w:rsidDel="00000000" w:rsidP="00000000" w:rsidRDefault="00000000" w:rsidRPr="00000000" w14:paraId="0000005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Hedblom thanked everyone and presented with Provst Kaivola the Faculty Senate Division Representatives:</w:t>
      </w:r>
    </w:p>
    <w:p w:rsidR="00000000" w:rsidDel="00000000" w:rsidP="00000000" w:rsidRDefault="00000000" w:rsidRPr="00000000" w14:paraId="0000005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Fine Arts and Humanities</w:t>
      </w:r>
    </w:p>
    <w:p w:rsidR="00000000" w:rsidDel="00000000" w:rsidP="00000000" w:rsidRDefault="00000000" w:rsidRPr="00000000" w14:paraId="00000055">
      <w:pPr>
        <w:numPr>
          <w:ilvl w:val="0"/>
          <w:numId w:val="3"/>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Philip Adamo, Department of History</w:t>
      </w:r>
    </w:p>
    <w:p w:rsidR="00000000" w:rsidDel="00000000" w:rsidP="00000000" w:rsidRDefault="00000000" w:rsidRPr="00000000" w14:paraId="00000056">
      <w:pPr>
        <w:numPr>
          <w:ilvl w:val="0"/>
          <w:numId w:val="3"/>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Sarah Myers, Department of Theater</w:t>
      </w:r>
    </w:p>
    <w:p w:rsidR="00000000" w:rsidDel="00000000" w:rsidP="00000000" w:rsidRDefault="00000000" w:rsidRPr="00000000" w14:paraId="0000005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Natural and Social Sciences</w:t>
      </w:r>
    </w:p>
    <w:p w:rsidR="00000000" w:rsidDel="00000000" w:rsidP="00000000" w:rsidRDefault="00000000" w:rsidRPr="00000000" w14:paraId="00000059">
      <w:pPr>
        <w:numPr>
          <w:ilvl w:val="0"/>
          <w:numId w:val="6"/>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Milda Hedblom, Department of Political Science</w:t>
      </w:r>
    </w:p>
    <w:p w:rsidR="00000000" w:rsidDel="00000000" w:rsidP="00000000" w:rsidRDefault="00000000" w:rsidRPr="00000000" w14:paraId="0000005A">
      <w:pPr>
        <w:numPr>
          <w:ilvl w:val="0"/>
          <w:numId w:val="6"/>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Bridget Robinson-Riegler, Department of Psychology</w:t>
      </w:r>
    </w:p>
    <w:p w:rsidR="00000000" w:rsidDel="00000000" w:rsidP="00000000" w:rsidRDefault="00000000" w:rsidRPr="00000000" w14:paraId="0000005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Professional Studies</w:t>
      </w:r>
    </w:p>
    <w:p w:rsidR="00000000" w:rsidDel="00000000" w:rsidP="00000000" w:rsidRDefault="00000000" w:rsidRPr="00000000" w14:paraId="0000005D">
      <w:pPr>
        <w:numPr>
          <w:ilvl w:val="0"/>
          <w:numId w:val="14"/>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Marc Isaacson, Department of Business Administration</w:t>
      </w:r>
    </w:p>
    <w:p w:rsidR="00000000" w:rsidDel="00000000" w:rsidP="00000000" w:rsidRDefault="00000000" w:rsidRPr="00000000" w14:paraId="0000005E">
      <w:pPr>
        <w:numPr>
          <w:ilvl w:val="0"/>
          <w:numId w:val="14"/>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Joaquin Munoz, Department of Education</w:t>
      </w:r>
    </w:p>
    <w:p w:rsidR="00000000" w:rsidDel="00000000" w:rsidP="00000000" w:rsidRDefault="00000000" w:rsidRPr="00000000" w14:paraId="0000005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then shared that Bibiana Koh, </w:t>
      </w:r>
      <w:r w:rsidDel="00000000" w:rsidR="00000000" w:rsidRPr="00000000">
        <w:rPr>
          <w:rFonts w:ascii="Times New Roman" w:cs="Times New Roman" w:eastAsia="Times New Roman" w:hAnsi="Times New Roman"/>
          <w:rtl w:val="0"/>
        </w:rPr>
        <w:t xml:space="preserve">Assistant Professor of Social Work and the BSW Program Director, </w:t>
      </w:r>
      <w:r w:rsidDel="00000000" w:rsidR="00000000" w:rsidRPr="00000000">
        <w:rPr>
          <w:rFonts w:ascii="Times New Roman" w:cs="Times New Roman" w:eastAsia="Times New Roman" w:hAnsi="Times New Roman"/>
          <w:rtl w:val="0"/>
        </w:rPr>
        <w:t xml:space="preserve">was elected as a faculty representative to university counsel. </w:t>
      </w:r>
    </w:p>
    <w:p w:rsidR="00000000" w:rsidDel="00000000" w:rsidP="00000000" w:rsidRDefault="00000000" w:rsidRPr="00000000" w14:paraId="0000006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reminder was stated that during the April 11 faculty meeting, senate shared they needed one run off election to decide the at large assessment committee and </w:t>
      </w:r>
      <w:r w:rsidDel="00000000" w:rsidR="00000000" w:rsidRPr="00000000">
        <w:rPr>
          <w:rFonts w:ascii="Times New Roman" w:cs="Times New Roman" w:eastAsia="Times New Roman" w:hAnsi="Times New Roman"/>
          <w:rtl w:val="0"/>
        </w:rPr>
        <w:t xml:space="preserve">Terrance Kwame-Ross, Associate Professor of Education was elected. Next was a slide of the Student Standing Committee: Natural and Social Sciences, Bill Capman, Department of Biology. </w:t>
      </w:r>
      <w:r w:rsidDel="00000000" w:rsidR="00000000" w:rsidRPr="00000000">
        <w:rPr>
          <w:rtl w:val="0"/>
        </w:rPr>
      </w:r>
    </w:p>
    <w:p w:rsidR="00000000" w:rsidDel="00000000" w:rsidP="00000000" w:rsidRDefault="00000000" w:rsidRPr="00000000" w14:paraId="0000006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invited Matt Haines, Professor of Mathematics and Statistics to come forward.</w:t>
      </w:r>
    </w:p>
    <w:p w:rsidR="00000000" w:rsidDel="00000000" w:rsidP="00000000" w:rsidRDefault="00000000" w:rsidRPr="00000000" w14:paraId="0000006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contextualSpacing w:val="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rtl w:val="0"/>
        </w:rPr>
        <w:t xml:space="preserve">7. </w:t>
      </w:r>
      <w:r w:rsidDel="00000000" w:rsidR="00000000" w:rsidRPr="00000000">
        <w:rPr>
          <w:rFonts w:ascii="Times New Roman" w:cs="Times New Roman" w:eastAsia="Times New Roman" w:hAnsi="Times New Roman"/>
          <w:b w:val="1"/>
          <w:rtl w:val="0"/>
        </w:rPr>
        <w:t xml:space="preserve">Personnel Policies Committee </w:t>
      </w:r>
      <w:r w:rsidDel="00000000" w:rsidR="00000000" w:rsidRPr="00000000">
        <w:rPr>
          <w:rtl w:val="0"/>
        </w:rPr>
      </w:r>
    </w:p>
    <w:p w:rsidR="00000000" w:rsidDel="00000000" w:rsidP="00000000" w:rsidRDefault="00000000" w:rsidRPr="00000000" w14:paraId="0000006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Haine</w:t>
      </w:r>
      <w:r w:rsidDel="00000000" w:rsidR="00000000" w:rsidRPr="00000000">
        <w:rPr>
          <w:rFonts w:ascii="Times New Roman" w:cs="Times New Roman" w:eastAsia="Times New Roman" w:hAnsi="Times New Roman"/>
          <w:rtl w:val="0"/>
        </w:rPr>
        <w:t xml:space="preserve">s thanked everyone who helped give the PPC input and insight to try to make this a better faculty handbook for all. A second reading of proposed new Section 6.1.4 Emeritus Status and motion to include language in the Faculty Handbook. A slide was presented of FHB Section 6.1.4 with the Recommended Changes and Rationale:</w:t>
      </w:r>
    </w:p>
    <w:p w:rsidR="00000000" w:rsidDel="00000000" w:rsidP="00000000" w:rsidRDefault="00000000" w:rsidRPr="00000000" w14:paraId="00000068">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only two mentions of emeritus status</w:t>
      </w:r>
    </w:p>
    <w:p w:rsidR="00000000" w:rsidDel="00000000" w:rsidP="00000000" w:rsidRDefault="00000000" w:rsidRPr="00000000" w14:paraId="0000006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Retirement- Retired faculty gain emeritus status as granted by the Board of Regents. Emeritus status confers the following privileges:</w:t>
      </w:r>
    </w:p>
    <w:p w:rsidR="00000000" w:rsidDel="00000000" w:rsidP="00000000" w:rsidRDefault="00000000" w:rsidRPr="00000000" w14:paraId="0000006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8.2.D Presidents and teachers emeriti will be regarded as honorary faculty members. They will have the right to attend faculty meetings, to speak on all matters of business coming before the Faculty, and to participate in academic processions. They may also be asked to serve on special committees. </w:t>
      </w:r>
    </w:p>
    <w:p w:rsidR="00000000" w:rsidDel="00000000" w:rsidP="00000000" w:rsidRDefault="00000000" w:rsidRPr="00000000" w14:paraId="0000006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6.1.4 Emeritus status</w:t>
      </w:r>
    </w:p>
    <w:p w:rsidR="00000000" w:rsidDel="00000000" w:rsidP="00000000" w:rsidRDefault="00000000" w:rsidRPr="00000000" w14:paraId="0000006F">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Professor Emeritus is an honorary title, conferred by the Board of Regents upon recommendation of the President and/or Provost, which carries specific rights and privileges (Faculty Handbook 7.8 and 8.2D). Normally, nominations originate with the department and are forwarded by the Department Chair to the Provost. Faculty eligible for emeritus status will have held a full-time tenure-track or special appointment, characterized b ya record of distinguished and meritorious teaching and an exemplary record of either services to the University or scholarship, for at least 15 years. Emeritus status is  typically bestowed upon eligible faculty upon retirement or the resignation of full-time faculty appointment that is not terminated for cause. </w:t>
      </w:r>
    </w:p>
    <w:p w:rsidR="00000000" w:rsidDel="00000000" w:rsidP="00000000" w:rsidRDefault="00000000" w:rsidRPr="00000000" w14:paraId="0000007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honorary appointment does not convey or alter their employment status with the University. The title of Professor Emeritus may be withdrawn by the President upon the recommendation of the Provost. </w:t>
      </w:r>
    </w:p>
    <w:p w:rsidR="00000000" w:rsidDel="00000000" w:rsidP="00000000" w:rsidRDefault="00000000" w:rsidRPr="00000000" w14:paraId="0000007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image was displayed highlighting the changes from first reading:</w:t>
      </w:r>
    </w:p>
    <w:p w:rsidR="00000000" w:rsidDel="00000000" w:rsidP="00000000" w:rsidRDefault="00000000" w:rsidRPr="00000000" w14:paraId="00000074">
      <w:pPr>
        <w:numPr>
          <w:ilvl w:val="0"/>
          <w:numId w:val="1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Emerita/us to emeritus change: “Emeritus” is often used in a way that does not distinguish between genders. Thus, the change of the original emerita/us to emeritus.</w:t>
      </w:r>
    </w:p>
    <w:p w:rsidR="00000000" w:rsidDel="00000000" w:rsidP="00000000" w:rsidRDefault="00000000" w:rsidRPr="00000000" w14:paraId="00000075">
      <w:pPr>
        <w:numPr>
          <w:ilvl w:val="0"/>
          <w:numId w:val="1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Inclusion of scholarship: NTT Special appointments could focus on teaching and scholarship, but not have service expectations as suggested in sections 6.1, 6.12.5.A and 6.12.5.B of the 2017 Faculty Handbook.</w:t>
      </w:r>
    </w:p>
    <w:p w:rsidR="00000000" w:rsidDel="00000000" w:rsidP="00000000" w:rsidRDefault="00000000" w:rsidRPr="00000000" w14:paraId="00000076">
      <w:pPr>
        <w:numPr>
          <w:ilvl w:val="0"/>
          <w:numId w:val="1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Inclusion of initialization of procedure: The updated proposal includes as part of the process a nomination from the department through the Department Chair to the Provost. </w:t>
      </w:r>
    </w:p>
    <w:p w:rsidR="00000000" w:rsidDel="00000000" w:rsidP="00000000" w:rsidRDefault="00000000" w:rsidRPr="00000000" w14:paraId="0000007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Provost asked for discussion of the motion. Motion was displayed, reading: To include section 6.1.4 Emeritus Status in the Faculty Handbook. </w:t>
      </w:r>
    </w:p>
    <w:p w:rsidR="00000000" w:rsidDel="00000000" w:rsidP="00000000" w:rsidRDefault="00000000" w:rsidRPr="00000000" w14:paraId="00000079">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Hearing no discussion, Provost Kaivola asked for a vote.</w:t>
      </w:r>
    </w:p>
    <w:p w:rsidR="00000000" w:rsidDel="00000000" w:rsidP="00000000" w:rsidRDefault="00000000" w:rsidRPr="00000000" w14:paraId="0000007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Hearing no objections, the motion carried.</w:t>
      </w:r>
    </w:p>
    <w:p w:rsidR="00000000" w:rsidDel="00000000" w:rsidP="00000000" w:rsidRDefault="00000000" w:rsidRPr="00000000" w14:paraId="0000007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8. </w:t>
      </w:r>
      <w:r w:rsidDel="00000000" w:rsidR="00000000" w:rsidRPr="00000000">
        <w:rPr>
          <w:rFonts w:ascii="Times New Roman" w:cs="Times New Roman" w:eastAsia="Times New Roman" w:hAnsi="Times New Roman"/>
          <w:b w:val="1"/>
          <w:rtl w:val="0"/>
        </w:rPr>
        <w:t xml:space="preserve">Course Evaluations</w:t>
      </w:r>
      <w:r w:rsidDel="00000000" w:rsidR="00000000" w:rsidRPr="00000000">
        <w:rPr>
          <w:rtl w:val="0"/>
        </w:rPr>
      </w:r>
    </w:p>
    <w:p w:rsidR="00000000" w:rsidDel="00000000" w:rsidP="00000000" w:rsidRDefault="00000000" w:rsidRPr="00000000" w14:paraId="0000007D">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Kelsey Blackwell, Assistant Director of Academic Advising and Ben Denkinger, Assistant Professor of Psychology provided an update on the University Course Survey. A slide was displayed titled: Course Survey: The Purpose:</w:t>
      </w:r>
    </w:p>
    <w:p w:rsidR="00000000" w:rsidDel="00000000" w:rsidP="00000000" w:rsidRDefault="00000000" w:rsidRPr="00000000" w14:paraId="0000007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Institutional Course Surveys typically try to measure some combination of:</w:t>
      </w:r>
    </w:p>
    <w:p w:rsidR="00000000" w:rsidDel="00000000" w:rsidP="00000000" w:rsidRDefault="00000000" w:rsidRPr="00000000" w14:paraId="0000007F">
      <w:pPr>
        <w:numPr>
          <w:ilvl w:val="0"/>
          <w:numId w:val="4"/>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experience</w:t>
      </w:r>
    </w:p>
    <w:p w:rsidR="00000000" w:rsidDel="00000000" w:rsidP="00000000" w:rsidRDefault="00000000" w:rsidRPr="00000000" w14:paraId="00000080">
      <w:pPr>
        <w:numPr>
          <w:ilvl w:val="0"/>
          <w:numId w:val="4"/>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learning</w:t>
      </w:r>
    </w:p>
    <w:p w:rsidR="00000000" w:rsidDel="00000000" w:rsidP="00000000" w:rsidRDefault="00000000" w:rsidRPr="00000000" w14:paraId="00000081">
      <w:pPr>
        <w:numPr>
          <w:ilvl w:val="0"/>
          <w:numId w:val="4"/>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Teaching pedagogy or practice</w:t>
      </w:r>
      <w:r w:rsidDel="00000000" w:rsidR="00000000" w:rsidRPr="00000000">
        <w:rPr>
          <w:rtl w:val="0"/>
        </w:rPr>
      </w:r>
    </w:p>
    <w:p w:rsidR="00000000" w:rsidDel="00000000" w:rsidP="00000000" w:rsidRDefault="00000000" w:rsidRPr="00000000" w14:paraId="0000008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Recommendation was displayed as:</w:t>
      </w:r>
    </w:p>
    <w:p w:rsidR="00000000" w:rsidDel="00000000" w:rsidP="00000000" w:rsidRDefault="00000000" w:rsidRPr="00000000" w14:paraId="0000008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Experience in the Class</w:t>
      </w:r>
    </w:p>
    <w:p w:rsidR="00000000" w:rsidDel="00000000" w:rsidP="00000000" w:rsidRDefault="00000000" w:rsidRPr="00000000" w14:paraId="00000085">
      <w:pPr>
        <w:numPr>
          <w:ilvl w:val="0"/>
          <w:numId w:val="13"/>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institutional course survey</w:t>
      </w:r>
    </w:p>
    <w:p w:rsidR="00000000" w:rsidDel="00000000" w:rsidP="00000000" w:rsidRDefault="00000000" w:rsidRPr="00000000" w14:paraId="00000086">
      <w:pPr>
        <w:numPr>
          <w:ilvl w:val="0"/>
          <w:numId w:val="13"/>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Optional Midterm and End term course-specific qualitative forms</w:t>
      </w:r>
    </w:p>
    <w:p w:rsidR="00000000" w:rsidDel="00000000" w:rsidP="00000000" w:rsidRDefault="00000000" w:rsidRPr="00000000" w14:paraId="00000087">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Pedagogy</w:t>
      </w:r>
    </w:p>
    <w:p w:rsidR="00000000" w:rsidDel="00000000" w:rsidP="00000000" w:rsidRDefault="00000000" w:rsidRPr="00000000" w14:paraId="00000088">
      <w:pPr>
        <w:numPr>
          <w:ilvl w:val="0"/>
          <w:numId w:val="8"/>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Course specific evaluations</w:t>
      </w:r>
    </w:p>
    <w:p w:rsidR="00000000" w:rsidDel="00000000" w:rsidP="00000000" w:rsidRDefault="00000000" w:rsidRPr="00000000" w14:paraId="00000089">
      <w:pPr>
        <w:numPr>
          <w:ilvl w:val="0"/>
          <w:numId w:val="8"/>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Midterm course corrections</w:t>
      </w:r>
    </w:p>
    <w:p w:rsidR="00000000" w:rsidDel="00000000" w:rsidP="00000000" w:rsidRDefault="00000000" w:rsidRPr="00000000" w14:paraId="0000008A">
      <w:pPr>
        <w:numPr>
          <w:ilvl w:val="0"/>
          <w:numId w:val="8"/>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Qualitative end of term forms</w:t>
      </w:r>
    </w:p>
    <w:p w:rsidR="00000000" w:rsidDel="00000000" w:rsidP="00000000" w:rsidRDefault="00000000" w:rsidRPr="00000000" w14:paraId="0000008B">
      <w:pPr>
        <w:numPr>
          <w:ilvl w:val="0"/>
          <w:numId w:val="8"/>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Peer evaluation</w:t>
      </w:r>
    </w:p>
    <w:p w:rsidR="00000000" w:rsidDel="00000000" w:rsidP="00000000" w:rsidRDefault="00000000" w:rsidRPr="00000000" w14:paraId="0000008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Learning </w:t>
      </w:r>
    </w:p>
    <w:p w:rsidR="00000000" w:rsidDel="00000000" w:rsidP="00000000" w:rsidRDefault="00000000" w:rsidRPr="00000000" w14:paraId="0000008D">
      <w:pPr>
        <w:numPr>
          <w:ilvl w:val="0"/>
          <w:numId w:val="10"/>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Institutional assessment</w:t>
      </w:r>
    </w:p>
    <w:p w:rsidR="00000000" w:rsidDel="00000000" w:rsidP="00000000" w:rsidRDefault="00000000" w:rsidRPr="00000000" w14:paraId="0000008E">
      <w:pPr>
        <w:numPr>
          <w:ilvl w:val="0"/>
          <w:numId w:val="10"/>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Department/Program assessment</w:t>
      </w:r>
    </w:p>
    <w:p w:rsidR="00000000" w:rsidDel="00000000" w:rsidP="00000000" w:rsidRDefault="00000000" w:rsidRPr="00000000" w14:paraId="0000008F">
      <w:pPr>
        <w:numPr>
          <w:ilvl w:val="0"/>
          <w:numId w:val="10"/>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Course assessment/grades</w:t>
      </w:r>
    </w:p>
    <w:p w:rsidR="00000000" w:rsidDel="00000000" w:rsidP="00000000" w:rsidRDefault="00000000" w:rsidRPr="00000000" w14:paraId="0000009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 Domains on the form include:</w:t>
      </w:r>
    </w:p>
    <w:p w:rsidR="00000000" w:rsidDel="00000000" w:rsidP="00000000" w:rsidRDefault="00000000" w:rsidRPr="00000000" w14:paraId="00000092">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of course materials and class time</w:t>
      </w:r>
    </w:p>
    <w:p w:rsidR="00000000" w:rsidDel="00000000" w:rsidP="00000000" w:rsidRDefault="00000000" w:rsidRPr="00000000" w14:paraId="00000093">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Communication</w:t>
      </w:r>
    </w:p>
    <w:p w:rsidR="00000000" w:rsidDel="00000000" w:rsidP="00000000" w:rsidRDefault="00000000" w:rsidRPr="00000000" w14:paraId="00000094">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Assignment feedback</w:t>
      </w:r>
    </w:p>
    <w:p w:rsidR="00000000" w:rsidDel="00000000" w:rsidP="00000000" w:rsidRDefault="00000000" w:rsidRPr="00000000" w14:paraId="00000095">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 of Moodle</w:t>
      </w:r>
    </w:p>
    <w:p w:rsidR="00000000" w:rsidDel="00000000" w:rsidP="00000000" w:rsidRDefault="00000000" w:rsidRPr="00000000" w14:paraId="00000096">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ability to determine grade throughout the semester</w:t>
      </w:r>
    </w:p>
    <w:p w:rsidR="00000000" w:rsidDel="00000000" w:rsidP="00000000" w:rsidRDefault="00000000" w:rsidRPr="00000000" w14:paraId="00000097">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Rigor of course expectations (eg. reading, writing, presentations)</w:t>
      </w:r>
    </w:p>
    <w:p w:rsidR="00000000" w:rsidDel="00000000" w:rsidP="00000000" w:rsidRDefault="00000000" w:rsidRPr="00000000" w14:paraId="00000098">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ability to contribute to class discussions</w:t>
      </w:r>
    </w:p>
    <w:p w:rsidR="00000000" w:rsidDel="00000000" w:rsidP="00000000" w:rsidRDefault="00000000" w:rsidRPr="00000000" w14:paraId="00000099">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 beginning and end times</w:t>
      </w:r>
    </w:p>
    <w:p w:rsidR="00000000" w:rsidDel="00000000" w:rsidP="00000000" w:rsidRDefault="00000000" w:rsidRPr="00000000" w14:paraId="0000009A">
      <w:pPr>
        <w:numPr>
          <w:ilvl w:val="0"/>
          <w:numId w:val="11"/>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Class cancellations </w:t>
      </w:r>
    </w:p>
    <w:p w:rsidR="00000000" w:rsidDel="00000000" w:rsidP="00000000" w:rsidRDefault="00000000" w:rsidRPr="00000000" w14:paraId="0000009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following slide displayed further form outlines:</w:t>
      </w:r>
    </w:p>
    <w:p w:rsidR="00000000" w:rsidDel="00000000" w:rsidP="00000000" w:rsidRDefault="00000000" w:rsidRPr="00000000" w14:paraId="0000009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Pre-testing feedback has been gathered from</w:t>
      </w:r>
    </w:p>
    <w:p w:rsidR="00000000" w:rsidDel="00000000" w:rsidP="00000000" w:rsidRDefault="00000000" w:rsidRPr="00000000" w14:paraId="0000009F">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Students in three sections of research methods (SOC &amp; PSY)</w:t>
      </w:r>
    </w:p>
    <w:p w:rsidR="00000000" w:rsidDel="00000000" w:rsidP="00000000" w:rsidRDefault="00000000" w:rsidRPr="00000000" w14:paraId="000000A0">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Student government</w:t>
      </w:r>
    </w:p>
    <w:p w:rsidR="00000000" w:rsidDel="00000000" w:rsidP="00000000" w:rsidRDefault="00000000" w:rsidRPr="00000000" w14:paraId="000000A1">
      <w:pPr>
        <w:numPr>
          <w:ilvl w:val="0"/>
          <w:numId w:val="2"/>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Multiple revisions by research methodologies</w:t>
      </w:r>
    </w:p>
    <w:p w:rsidR="00000000" w:rsidDel="00000000" w:rsidP="00000000" w:rsidRDefault="00000000" w:rsidRPr="00000000" w14:paraId="000000A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Spring Pilot</w:t>
      </w:r>
    </w:p>
    <w:p w:rsidR="00000000" w:rsidDel="00000000" w:rsidP="00000000" w:rsidRDefault="00000000" w:rsidRPr="00000000" w14:paraId="000000A3">
      <w:pPr>
        <w:numPr>
          <w:ilvl w:val="0"/>
          <w:numId w:val="5"/>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27 faculty (75 course sections, 1176 possible student responses)</w:t>
      </w:r>
    </w:p>
    <w:p w:rsidR="00000000" w:rsidDel="00000000" w:rsidP="00000000" w:rsidRDefault="00000000" w:rsidRPr="00000000" w14:paraId="000000A4">
      <w:pPr>
        <w:numPr>
          <w:ilvl w:val="0"/>
          <w:numId w:val="5"/>
        </w:numPr>
        <w:ind w:left="720" w:hanging="360"/>
        <w:contextualSpacing w:val="1"/>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goal is to test whether the instrument is providing reliable and valid data on students’ perceptions of course experiences.</w:t>
      </w:r>
    </w:p>
    <w:p w:rsidR="00000000" w:rsidDel="00000000" w:rsidP="00000000" w:rsidRDefault="00000000" w:rsidRPr="00000000" w14:paraId="000000A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Blackwell and Denkinger asked for questions about this process from the faculty. Hearing none, they thanked members. </w:t>
      </w:r>
    </w:p>
    <w:p w:rsidR="00000000" w:rsidDel="00000000" w:rsidP="00000000" w:rsidRDefault="00000000" w:rsidRPr="00000000" w14:paraId="000000A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8">
      <w:pPr>
        <w:contextualSpacing w:val="0"/>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rtl w:val="0"/>
        </w:rPr>
        <w:t xml:space="preserve">9. Recognizing Retiring Faculty</w:t>
      </w:r>
      <w:r w:rsidDel="00000000" w:rsidR="00000000" w:rsidRPr="00000000">
        <w:rPr>
          <w:rtl w:val="0"/>
        </w:rPr>
      </w:r>
    </w:p>
    <w:p w:rsidR="00000000" w:rsidDel="00000000" w:rsidP="00000000" w:rsidRDefault="00000000" w:rsidRPr="00000000" w14:paraId="000000A9">
      <w:pPr>
        <w:contextualSpacing w:val="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Provost Kaivola addressed the final agenda item which was recognizing the three retiring faculty and their service to Augsburg:</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AA">
      <w:pPr>
        <w:numPr>
          <w:ilvl w:val="0"/>
          <w:numId w:val="9"/>
        </w:numPr>
        <w:ind w:left="720" w:hanging="360"/>
        <w:contextualSpacing w:val="1"/>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Jeanine Gregoire, Department of Education</w:t>
      </w:r>
    </w:p>
    <w:p w:rsidR="00000000" w:rsidDel="00000000" w:rsidP="00000000" w:rsidRDefault="00000000" w:rsidRPr="00000000" w14:paraId="000000AB">
      <w:pPr>
        <w:numPr>
          <w:ilvl w:val="0"/>
          <w:numId w:val="9"/>
        </w:numPr>
        <w:ind w:left="720" w:hanging="360"/>
        <w:contextualSpacing w:val="1"/>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Donna Patterson, Department of Education</w:t>
      </w:r>
    </w:p>
    <w:p w:rsidR="00000000" w:rsidDel="00000000" w:rsidP="00000000" w:rsidRDefault="00000000" w:rsidRPr="00000000" w14:paraId="000000AC">
      <w:pPr>
        <w:numPr>
          <w:ilvl w:val="0"/>
          <w:numId w:val="9"/>
        </w:numPr>
        <w:ind w:left="720" w:hanging="360"/>
        <w:contextualSpacing w:val="1"/>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Kathy Swanson, Department of English</w:t>
      </w:r>
      <w:r w:rsidDel="00000000" w:rsidR="00000000" w:rsidRPr="00000000">
        <w:rPr>
          <w:rtl w:val="0"/>
        </w:rPr>
      </w:r>
    </w:p>
    <w:p w:rsidR="00000000" w:rsidDel="00000000" w:rsidP="00000000" w:rsidRDefault="00000000" w:rsidRPr="00000000" w14:paraId="000000A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Gregoire and Patterson were not present at the faculty meeting. Bob Cowgill, </w:t>
      </w:r>
      <w:r w:rsidDel="00000000" w:rsidR="00000000" w:rsidRPr="00000000">
        <w:rPr>
          <w:rFonts w:ascii="Times New Roman" w:cs="Times New Roman" w:eastAsia="Times New Roman" w:hAnsi="Times New Roman"/>
          <w:rtl w:val="0"/>
        </w:rPr>
        <w:t xml:space="preserve">Associate Professor of English Department, offered reflections about Kathy Swanson.</w:t>
      </w:r>
    </w:p>
    <w:p w:rsidR="00000000" w:rsidDel="00000000" w:rsidP="00000000" w:rsidRDefault="00000000" w:rsidRPr="00000000" w14:paraId="000000AF">
      <w:pPr>
        <w:contextualSpacing w:val="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rtl w:val="0"/>
        </w:rPr>
        <w:t xml:space="preserve">. </w:t>
        <w:tab/>
        <w:t xml:space="preserve">Adjournment</w:t>
      </w:r>
      <w:r w:rsidDel="00000000" w:rsidR="00000000" w:rsidRPr="00000000">
        <w:rPr>
          <w:rtl w:val="0"/>
        </w:rPr>
      </w:r>
    </w:p>
    <w:p w:rsidR="00000000" w:rsidDel="00000000" w:rsidP="00000000" w:rsidRDefault="00000000" w:rsidRPr="00000000" w14:paraId="000000B1">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Swanson thanked Cowgill for the kind remarks and offered memories of her time at Augsburg and sincere thanks. Swanson adjourned the meeting so faculty could move to the Hagfors Atrium for a reception in their honor following the meeting. All were welcome. </w:t>
      </w:r>
    </w:p>
    <w:p w:rsidR="00000000" w:rsidDel="00000000" w:rsidP="00000000" w:rsidRDefault="00000000" w:rsidRPr="00000000" w14:paraId="000000B2">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Respectfully Submitted,</w:t>
      </w:r>
    </w:p>
    <w:p w:rsidR="00000000" w:rsidDel="00000000" w:rsidP="00000000" w:rsidRDefault="00000000" w:rsidRPr="00000000" w14:paraId="000000B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Jolee Lilja, Graduate Studies </w:t>
      </w:r>
    </w:p>
    <w:p w:rsidR="00000000" w:rsidDel="00000000" w:rsidP="00000000" w:rsidRDefault="00000000" w:rsidRPr="00000000" w14:paraId="000000B7">
      <w:pPr>
        <w:contextualSpacing w:val="0"/>
        <w:rPr>
          <w:rFonts w:ascii="Times New Roman" w:cs="Times New Roman" w:eastAsia="Times New Roman" w:hAnsi="Times New Roman"/>
          <w:sz w:val="20"/>
          <w:szCs w:val="20"/>
          <w:highlight w:val="whit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