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40" w:line="249" w:lineRule="auto"/>
        <w:ind w:left="10" w:right="-90"/>
        <w:rPr>
          <w:b w:val="1"/>
          <w:color w:val="4a86e8"/>
        </w:rPr>
      </w:pPr>
      <w:r w:rsidDel="00000000" w:rsidR="00000000" w:rsidRPr="00000000">
        <w:rPr>
          <w:b w:val="1"/>
          <w:color w:val="4a86e8"/>
          <w:rtl w:val="0"/>
        </w:rPr>
        <w:t xml:space="preserve">Note:</w:t>
      </w:r>
    </w:p>
    <w:p w:rsidR="00000000" w:rsidDel="00000000" w:rsidP="00000000" w:rsidRDefault="00000000" w:rsidRPr="00000000" w14:paraId="00000002">
      <w:pPr>
        <w:spacing w:before="40" w:line="249" w:lineRule="auto"/>
        <w:ind w:left="10" w:right="-90"/>
        <w:rPr>
          <w:b w:val="1"/>
          <w:color w:val="4a86e8"/>
        </w:rPr>
      </w:pPr>
      <w:r w:rsidDel="00000000" w:rsidR="00000000" w:rsidRPr="00000000">
        <w:rPr>
          <w:b w:val="1"/>
          <w:color w:val="4a86e8"/>
          <w:rtl w:val="0"/>
        </w:rPr>
        <w:t xml:space="preserve">Not all of section 2 is included in this document.  The red text and struck words indicate the PPC suggested changes.  </w:t>
      </w:r>
    </w:p>
    <w:p w:rsidR="00000000" w:rsidDel="00000000" w:rsidP="00000000" w:rsidRDefault="00000000" w:rsidRPr="00000000" w14:paraId="00000003">
      <w:pPr>
        <w:spacing w:before="40" w:line="249" w:lineRule="auto"/>
        <w:ind w:left="10" w:right="-90"/>
        <w:rPr>
          <w:b w:val="1"/>
          <w:color w:val="4a86e8"/>
        </w:rPr>
      </w:pPr>
      <w:r w:rsidDel="00000000" w:rsidR="00000000" w:rsidRPr="00000000">
        <w:rPr>
          <w:rtl w:val="0"/>
        </w:rPr>
      </w:r>
    </w:p>
    <w:p w:rsidR="00000000" w:rsidDel="00000000" w:rsidP="00000000" w:rsidRDefault="00000000" w:rsidRPr="00000000" w14:paraId="00000004">
      <w:pPr>
        <w:pStyle w:val="Heading2"/>
        <w:spacing w:after="0" w:before="40" w:line="249" w:lineRule="auto"/>
        <w:ind w:left="10" w:right="3674"/>
        <w:rPr>
          <w:rFonts w:ascii="Times New Roman" w:cs="Times New Roman" w:eastAsia="Times New Roman" w:hAnsi="Times New Roman"/>
          <w:b w:val="1"/>
          <w:sz w:val="26"/>
          <w:szCs w:val="26"/>
        </w:rPr>
      </w:pPr>
      <w:bookmarkStart w:colFirst="0" w:colLast="0" w:name="_vafcydmz0cmn" w:id="0"/>
      <w:bookmarkEnd w:id="0"/>
      <w:r w:rsidDel="00000000" w:rsidR="00000000" w:rsidRPr="00000000">
        <w:rPr>
          <w:rFonts w:ascii="Times New Roman" w:cs="Times New Roman" w:eastAsia="Times New Roman" w:hAnsi="Times New Roman"/>
          <w:b w:val="1"/>
          <w:sz w:val="26"/>
          <w:szCs w:val="26"/>
          <w:rtl w:val="0"/>
        </w:rPr>
        <w:t xml:space="preserve">2.2 General Principles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general principles are from the American Association of University Professors "Statement on Professional Ethics," (originally adopted in 1966 and revised as of June 1987). They express well the ethical obligations of faculty members to their profession and their colleagues.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numPr>
          <w:ilvl w:val="0"/>
          <w:numId w:val="4"/>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Disciplinary and Scholarly Responsibility:</w:t>
      </w:r>
      <w:r w:rsidDel="00000000" w:rsidR="00000000" w:rsidRPr="00000000">
        <w:rPr>
          <w:rFonts w:ascii="Times New Roman" w:cs="Times New Roman" w:eastAsia="Times New Roman" w:hAnsi="Times New Roman"/>
          <w:sz w:val="24"/>
          <w:szCs w:val="24"/>
          <w:rtl w:val="0"/>
        </w:rPr>
        <w:t xml:space="preserve"> Professors, guided by a deep conviction of the worth and dignity of the advancement of knowledge, recognize the special responsibilities placed upon them. Their primary responsibility to their subject is to seek and to state the truth as they see it. To this end, professors devote their energies to developing and improving their scholarly competence. They accept the obligation to exercise critical self-discipline and judgment in using, extending, and transmitting knowledge. They practice intellectual honesty. Although professors may follow subsidiary interests, these interests must never seriously hamper or compromise their freedom of inquiry. </w:t>
      </w:r>
    </w:p>
    <w:p w:rsidR="00000000" w:rsidDel="00000000" w:rsidP="00000000" w:rsidRDefault="00000000" w:rsidRPr="00000000" w14:paraId="00000009">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numPr>
          <w:ilvl w:val="0"/>
          <w:numId w:val="4"/>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Mentorship and Respect for Students:</w:t>
      </w:r>
      <w:r w:rsidDel="00000000" w:rsidR="00000000" w:rsidRPr="00000000">
        <w:rPr>
          <w:rFonts w:ascii="Times New Roman" w:cs="Times New Roman" w:eastAsia="Times New Roman" w:hAnsi="Times New Roman"/>
          <w:sz w:val="24"/>
          <w:szCs w:val="24"/>
          <w:rtl w:val="0"/>
        </w:rPr>
        <w:t xml:space="preserve"> As teachers, professors encourage the free pursuit of learning in their students. They hold before them the best scholarly and ethical standards of their discipline. Professors demonstrate respect for students as individuals, and adhere to their proper roles as intellectual guides and counselors. Professors make every reasonable effort to foster honest academic conduct and to ensure that their evaluations of students reflect each student’s true merit. They respect the confidential nature of the relationship between professor and student. They avoid any exploitation, harassment, or discriminatory treatment of students. They acknowledge significant academic or scholarly assistance from them. They protect their academic freedom. </w:t>
        <w:br w:type="textWrapping"/>
      </w:r>
    </w:p>
    <w:p w:rsidR="00000000" w:rsidDel="00000000" w:rsidP="00000000" w:rsidRDefault="00000000" w:rsidRPr="00000000" w14:paraId="0000000B">
      <w:pPr>
        <w:numPr>
          <w:ilvl w:val="0"/>
          <w:numId w:val="4"/>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Collegial Respect:</w:t>
      </w:r>
      <w:r w:rsidDel="00000000" w:rsidR="00000000" w:rsidRPr="00000000">
        <w:rPr>
          <w:rFonts w:ascii="Times New Roman" w:cs="Times New Roman" w:eastAsia="Times New Roman" w:hAnsi="Times New Roman"/>
          <w:sz w:val="24"/>
          <w:szCs w:val="24"/>
          <w:rtl w:val="0"/>
        </w:rPr>
        <w:t xml:space="preserve"> As colleagues, professors have obligations that derive from common membership in the community of scholars. Professors do not discriminate against or harass colleagues. They respect and defend the free inquiry of associates. In the exchange of criticism and ideas, professors show due respect for the opinions of others. Professors acknowledge academic debt and strive to be objective in their professional judgment of colleagues. Professors accept their share of faculty responsibilities for the governance of their institution. </w:t>
      </w:r>
    </w:p>
    <w:p w:rsidR="00000000" w:rsidDel="00000000" w:rsidP="00000000" w:rsidRDefault="00000000" w:rsidRPr="00000000" w14:paraId="0000000C">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numPr>
          <w:ilvl w:val="0"/>
          <w:numId w:val="4"/>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Institutional Responsibility:</w:t>
      </w:r>
      <w:r w:rsidDel="00000000" w:rsidR="00000000" w:rsidRPr="00000000">
        <w:rPr>
          <w:rFonts w:ascii="Times New Roman" w:cs="Times New Roman" w:eastAsia="Times New Roman" w:hAnsi="Times New Roman"/>
          <w:sz w:val="24"/>
          <w:szCs w:val="24"/>
          <w:rtl w:val="0"/>
        </w:rPr>
        <w:t xml:space="preserve"> As a member of an institution, professors seek above all to be effective teachers and scholars. Although professors observe the stated regulations of the institution, provided the regulations do not contravene academic freedom, they maintain their right to criticize and seek revision. Professors give due regard to their paramount responsibilities within their institution in determining the amount and character of work done outside it. When considering the interruption or termination of their service, professors recognize the effect of their decision upon the program of the institution and give due notice of their intentions.  </w:t>
      </w:r>
      <w:r w:rsidDel="00000000" w:rsidR="00000000" w:rsidRPr="00000000">
        <w:rPr>
          <w:rFonts w:ascii="Times New Roman" w:cs="Times New Roman" w:eastAsia="Times New Roman" w:hAnsi="Times New Roman"/>
          <w:color w:val="ff0000"/>
          <w:sz w:val="24"/>
          <w:szCs w:val="24"/>
          <w:shd w:fill="fff2cc" w:val="clear"/>
          <w:rtl w:val="0"/>
        </w:rPr>
        <w:t xml:space="preserve">A faculty member’s failure to perform core responsibilities and assigned duties is considered an ethical breach to the institution, their colleagues, or students.</w:t>
      </w:r>
      <w:r w:rsidDel="00000000" w:rsidR="00000000" w:rsidRPr="00000000">
        <w:rPr>
          <w:rFonts w:ascii="Times New Roman" w:cs="Times New Roman" w:eastAsia="Times New Roman" w:hAnsi="Times New Roman"/>
          <w:sz w:val="24"/>
          <w:szCs w:val="24"/>
          <w:shd w:fill="fff2cc" w:val="clear"/>
          <w:rtl w:val="0"/>
        </w:rPr>
        <w:br w:type="textWrapping"/>
      </w:r>
    </w:p>
    <w:p w:rsidR="00000000" w:rsidDel="00000000" w:rsidP="00000000" w:rsidRDefault="00000000" w:rsidRPr="00000000" w14:paraId="0000000E">
      <w:pPr>
        <w:numPr>
          <w:ilvl w:val="0"/>
          <w:numId w:val="4"/>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Social Responsibility:</w:t>
      </w:r>
      <w:r w:rsidDel="00000000" w:rsidR="00000000" w:rsidRPr="00000000">
        <w:rPr>
          <w:rFonts w:ascii="Times New Roman" w:cs="Times New Roman" w:eastAsia="Times New Roman" w:hAnsi="Times New Roman"/>
          <w:sz w:val="24"/>
          <w:szCs w:val="24"/>
          <w:rtl w:val="0"/>
        </w:rPr>
        <w:t xml:space="preserve"> As members of their community, professors have the rights and obligations of other citizens. Professors measure the urgency of these obligations in the light of their responsibilities to their subject, to their students, to their profession, and to their institution. When they speak or act as a private person they avoid creating the impression that they speak or act for their college or university. As citizens engaged in a profession that depends upon freedom for its health and integrity, professors have a particular obligation to promote conditions of free inquiry and to further public understanding of academic freedom. </w:t>
      </w:r>
    </w:p>
    <w:p w:rsidR="00000000" w:rsidDel="00000000" w:rsidP="00000000" w:rsidRDefault="00000000" w:rsidRPr="00000000" w14:paraId="0000000F">
      <w:pPr>
        <w:pStyle w:val="Heading2"/>
        <w:spacing w:after="0" w:before="40" w:line="249" w:lineRule="auto"/>
        <w:ind w:left="10" w:right="3674"/>
        <w:rPr>
          <w:rFonts w:ascii="Times New Roman" w:cs="Times New Roman" w:eastAsia="Times New Roman" w:hAnsi="Times New Roman"/>
          <w:b w:val="1"/>
          <w:sz w:val="26"/>
          <w:szCs w:val="26"/>
        </w:rPr>
      </w:pPr>
      <w:bookmarkStart w:colFirst="0" w:colLast="0" w:name="_5xcpduola1gx" w:id="1"/>
      <w:bookmarkEnd w:id="1"/>
      <w:r w:rsidDel="00000000" w:rsidR="00000000" w:rsidRPr="00000000">
        <w:rPr>
          <w:rtl w:val="0"/>
        </w:rPr>
      </w:r>
    </w:p>
    <w:p w:rsidR="00000000" w:rsidDel="00000000" w:rsidP="00000000" w:rsidRDefault="00000000" w:rsidRPr="00000000" w14:paraId="00000010">
      <w:pPr>
        <w:pStyle w:val="Heading2"/>
        <w:spacing w:after="0" w:before="40" w:line="249" w:lineRule="auto"/>
        <w:ind w:left="10" w:right="3674"/>
        <w:rPr>
          <w:rFonts w:ascii="Times New Roman" w:cs="Times New Roman" w:eastAsia="Times New Roman" w:hAnsi="Times New Roman"/>
          <w:b w:val="1"/>
          <w:sz w:val="26"/>
          <w:szCs w:val="26"/>
        </w:rPr>
      </w:pPr>
      <w:bookmarkStart w:colFirst="0" w:colLast="0" w:name="_r0cuhnykv9r" w:id="2"/>
      <w:bookmarkEnd w:id="2"/>
      <w:r w:rsidDel="00000000" w:rsidR="00000000" w:rsidRPr="00000000">
        <w:rPr>
          <w:rFonts w:ascii="Times New Roman" w:cs="Times New Roman" w:eastAsia="Times New Roman" w:hAnsi="Times New Roman"/>
          <w:b w:val="1"/>
          <w:sz w:val="26"/>
          <w:szCs w:val="26"/>
          <w:rtl w:val="0"/>
        </w:rPr>
        <w:t xml:space="preserve">2.3 Statement on Academic Freedom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is the </w:t>
      </w:r>
      <w:r w:rsidDel="00000000" w:rsidR="00000000" w:rsidRPr="00000000">
        <w:rPr>
          <w:rFonts w:ascii="Times New Roman" w:cs="Times New Roman" w:eastAsia="Times New Roman" w:hAnsi="Times New Roman"/>
          <w:i w:val="1"/>
          <w:sz w:val="24"/>
          <w:szCs w:val="24"/>
          <w:rtl w:val="0"/>
        </w:rPr>
        <w:t xml:space="preserve">AAUP Statement of Principles on Academic Freedom and Tenure</w:t>
      </w:r>
      <w:r w:rsidDel="00000000" w:rsidR="00000000" w:rsidRPr="00000000">
        <w:rPr>
          <w:rFonts w:ascii="Times New Roman" w:cs="Times New Roman" w:eastAsia="Times New Roman" w:hAnsi="Times New Roman"/>
          <w:sz w:val="24"/>
          <w:szCs w:val="24"/>
          <w:rtl w:val="0"/>
        </w:rPr>
        <w:t xml:space="preserve">. For further information on academic freedom, refer to the </w:t>
      </w:r>
      <w:r w:rsidDel="00000000" w:rsidR="00000000" w:rsidRPr="00000000">
        <w:rPr>
          <w:rFonts w:ascii="Times New Roman" w:cs="Times New Roman" w:eastAsia="Times New Roman" w:hAnsi="Times New Roman"/>
          <w:i w:val="1"/>
          <w:sz w:val="24"/>
          <w:szCs w:val="24"/>
          <w:rtl w:val="0"/>
        </w:rPr>
        <w:t xml:space="preserve">Policy Documents and Reports</w:t>
      </w:r>
      <w:r w:rsidDel="00000000" w:rsidR="00000000" w:rsidRPr="00000000">
        <w:rPr>
          <w:rFonts w:ascii="Times New Roman" w:cs="Times New Roman" w:eastAsia="Times New Roman" w:hAnsi="Times New Roman"/>
          <w:sz w:val="24"/>
          <w:szCs w:val="24"/>
          <w:rtl w:val="0"/>
        </w:rPr>
        <w:t xml:space="preserve"> published by the AAUP.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AAUP Statement of Principles 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Academic Freedom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statement is to promote public understanding and support of academic freedom and tenure and agreement upon procedures to assure them in colleges and universities. Institutions of higher education are conducted for the common good and not to further the interest of either the individual teacher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or the institution as a whole. The common good depends upon the free search for truth and its free exposition.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freedom is essential to these purposes and applies to both teaching and research. Freedom in research is fundamental to the advancement of truth. Academic freedom in its teaching aspect is fundamental for the protection of the rights of the teacher in teaching and of the student to freedom in learning. It carries with it duties correlative with rights.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Tenure is a means to certain ends; specifically: (1) freedom of teaching and research and of extramural activities, and (2) a sufficient degree of economic security to make the profession attractive to men and women of ability. Freedom and economic security, hence, tenure, are indispensable to the success of an institution in fulfilling its obligations to its students and to society.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Academic Freedom </w:t>
      </w: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numPr>
          <w:ilvl w:val="0"/>
          <w:numId w:val="3"/>
        </w:num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Teachers are entitled to full freedom in research and the publication of the results, subject to the adequate performance of their other academic duties; but research for pecuniary return must be based upon an understanding with the authorities of the institution. </w:t>
      </w:r>
    </w:p>
    <w:p w:rsidR="00000000" w:rsidDel="00000000" w:rsidP="00000000" w:rsidRDefault="00000000" w:rsidRPr="00000000" w14:paraId="0000001E">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numPr>
          <w:ilvl w:val="0"/>
          <w:numId w:val="3"/>
        </w:num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Teachers are entitled to freedom in the classroom in discussing their subject, but they must be careful not to introduce into their teaching controversial matter which has no relation to their subject. Limitations of academic freedom because of religious or other aims of the institution must be clearly stated in writing in the contract at the time of the appointment. </w:t>
      </w:r>
    </w:p>
    <w:p w:rsidR="00000000" w:rsidDel="00000000" w:rsidP="00000000" w:rsidRDefault="00000000" w:rsidRPr="00000000" w14:paraId="00000020">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numPr>
          <w:ilvl w:val="0"/>
          <w:numId w:val="3"/>
        </w:num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college or university teachers are citizens, members of a learned profession, and officers of an educational institution. When they speak or write as citizens, they should be free from institutional censorship or discipline, but their special position in the community imposes obligations. As scholars and educational officers, they should remember that the public may judge their profession and their institution by their utterances. Hence they should at all times be accurate, exercise appropriate restraint, should show respect for the opinions of others, and should make every effort to indicate that they are not speaking for the institution.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b w:val="1"/>
          <w:color w:val="ff0000"/>
          <w:sz w:val="24"/>
          <w:szCs w:val="24"/>
          <w:shd w:fill="fff2cc" w:val="clear"/>
          <w:rtl w:val="0"/>
        </w:rPr>
        <w:t xml:space="preserve">Additional Comments from Augsburg Faculty on Academic Freedom</w:t>
      </w:r>
      <w:r w:rsidDel="00000000" w:rsidR="00000000" w:rsidRPr="00000000">
        <w:rPr>
          <w:rtl w:val="0"/>
        </w:rPr>
      </w:r>
    </w:p>
    <w:p w:rsidR="00000000" w:rsidDel="00000000" w:rsidP="00000000" w:rsidRDefault="00000000" w:rsidRPr="00000000" w14:paraId="00000024">
      <w:pPr>
        <w:spacing w:before="40" w:line="249" w:lineRule="auto"/>
        <w:ind w:right="-90"/>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The Augsburg University Student-Faculty Bias/Discrimination Reporting Policy approved by the Faculty on April 11, 2018 states that “while the commitment to academic freedom and the commitment to the dignity of each member of our community do not contradict, there are times when these commitments may create tension or conflict in the context of relationships rooted in teaching and learning. Academic freedom may be important to consider in the context of student reports of bias or discrimination, for not every upsetting idea constitutes bias or discrimination. Yet, academic freedom is not an excuse for behavior that inflicts harm, undermines student learning, or denies a student’s humanity: it is a right that comes with responsibilities, perhaps most especially when there are power differences that structurally inform relationships, such as those between faculty and students.”</w:t>
      </w:r>
    </w:p>
    <w:p w:rsidR="00000000" w:rsidDel="00000000" w:rsidP="00000000" w:rsidRDefault="00000000" w:rsidRPr="00000000" w14:paraId="00000025">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________________________________________________________</w:t>
      </w:r>
    </w:p>
    <w:p w:rsidR="00000000" w:rsidDel="00000000" w:rsidP="00000000" w:rsidRDefault="00000000" w:rsidRPr="00000000" w14:paraId="00000026">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w:t>
      </w:r>
    </w:p>
    <w:p w:rsidR="00000000" w:rsidDel="00000000" w:rsidP="00000000" w:rsidRDefault="00000000" w:rsidRPr="00000000" w14:paraId="00000027">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w:t>
      </w:r>
    </w:p>
    <w:p w:rsidR="00000000" w:rsidDel="00000000" w:rsidP="00000000" w:rsidRDefault="00000000" w:rsidRPr="00000000" w14:paraId="00000028">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w:t>
      </w:r>
    </w:p>
    <w:p w:rsidR="00000000" w:rsidDel="00000000" w:rsidP="00000000" w:rsidRDefault="00000000" w:rsidRPr="00000000" w14:paraId="00000029">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________________________________________________________</w:t>
      </w:r>
    </w:p>
    <w:p w:rsidR="00000000" w:rsidDel="00000000" w:rsidP="00000000" w:rsidRDefault="00000000" w:rsidRPr="00000000" w14:paraId="0000002A">
      <w:pPr>
        <w:tabs>
          <w:tab w:val="center" w:pos="1320"/>
          <w:tab w:val="center" w:pos="2818"/>
        </w:tabs>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Non-Discrimination </w:t>
      </w:r>
      <w:r w:rsidDel="00000000" w:rsidR="00000000" w:rsidRPr="00000000">
        <w:rPr>
          <w:rtl w:val="0"/>
        </w:rPr>
      </w:r>
    </w:p>
    <w:p w:rsidR="00000000" w:rsidDel="00000000" w:rsidP="00000000" w:rsidRDefault="00000000" w:rsidRPr="00000000" w14:paraId="0000002B">
      <w:pPr>
        <w:spacing w:line="24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240" w:lineRule="auto"/>
        <w:ind w:left="360" w:firstLine="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In their work activities, Augsburg faculty “do not practice, condone, facilitate, or collaborate with any form of discrimination”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on the basis of “age; gender; race; ethnicity; national origin; religion; sexual orientation; disability; health conditions; marital, domestic, or parental status; or any other applicable basis proscribed by law.”</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2D">
      <w:pPr>
        <w:spacing w:before="40" w:line="249" w:lineRule="auto"/>
        <w:ind w:left="360" w:right="-90" w:firstLine="0"/>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“Augsburg University is committed to cultivating an intentionally diverse community: as part of that commitment, we honor the dignity, worth and unique gifts of each member of our community. We believe that a welcoming and inclusive environment supports our commitment to 21st-century transformative learning. We thus take very seriously incidents in which members of our community experience bias or discrimination. When such incidents occur, the University offers support to those who experience bias and/or discrimination, seeks outcomes that protect the rights of all involved, and attempts to identify opportunities for learning and growth.” (See the full policy in the AU Student-Faculty Bias/Discrimination Reporting Policy)</w:t>
      </w:r>
    </w:p>
    <w:p w:rsidR="00000000" w:rsidDel="00000000" w:rsidP="00000000" w:rsidRDefault="00000000" w:rsidRPr="00000000" w14:paraId="0000002E">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________________________________________________________</w:t>
      </w:r>
    </w:p>
    <w:p w:rsidR="00000000" w:rsidDel="00000000" w:rsidP="00000000" w:rsidRDefault="00000000" w:rsidRPr="00000000" w14:paraId="0000002F">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w:t>
      </w:r>
    </w:p>
    <w:p w:rsidR="00000000" w:rsidDel="00000000" w:rsidP="00000000" w:rsidRDefault="00000000" w:rsidRPr="00000000" w14:paraId="00000030">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w:t>
      </w:r>
    </w:p>
    <w:p w:rsidR="00000000" w:rsidDel="00000000" w:rsidP="00000000" w:rsidRDefault="00000000" w:rsidRPr="00000000" w14:paraId="00000031">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w:t>
      </w:r>
    </w:p>
    <w:p w:rsidR="00000000" w:rsidDel="00000000" w:rsidP="00000000" w:rsidRDefault="00000000" w:rsidRPr="00000000" w14:paraId="00000032">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________________________________________________________</w:t>
      </w:r>
    </w:p>
    <w:p w:rsidR="00000000" w:rsidDel="00000000" w:rsidP="00000000" w:rsidRDefault="00000000" w:rsidRPr="00000000" w14:paraId="00000033">
      <w:pPr>
        <w:spacing w:before="40" w:line="249" w:lineRule="auto"/>
        <w:ind w:left="10" w:right="-9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4">
      <w:pPr>
        <w:spacing w:before="40" w:line="249" w:lineRule="auto"/>
        <w:ind w:left="10" w:right="-90"/>
        <w:rPr>
          <w:b w:val="1"/>
          <w:color w:val="4a86e8"/>
        </w:rPr>
      </w:pPr>
      <w:r w:rsidDel="00000000" w:rsidR="00000000" w:rsidRPr="00000000">
        <w:rPr>
          <w:rtl w:val="0"/>
        </w:rPr>
      </w:r>
    </w:p>
    <w:p w:rsidR="00000000" w:rsidDel="00000000" w:rsidP="00000000" w:rsidRDefault="00000000" w:rsidRPr="00000000" w14:paraId="00000035">
      <w:pPr>
        <w:spacing w:before="40" w:line="249" w:lineRule="auto"/>
        <w:ind w:left="10" w:right="-90"/>
        <w:rPr/>
      </w:pPr>
      <w:r w:rsidDel="00000000" w:rsidR="00000000" w:rsidRPr="00000000">
        <w:rPr>
          <w:rtl w:val="0"/>
        </w:rPr>
      </w:r>
    </w:p>
    <w:p w:rsidR="00000000" w:rsidDel="00000000" w:rsidP="00000000" w:rsidRDefault="00000000" w:rsidRPr="00000000" w14:paraId="00000036">
      <w:pPr>
        <w:pStyle w:val="Heading2"/>
        <w:spacing w:after="0" w:before="40" w:line="249" w:lineRule="auto"/>
        <w:ind w:left="10" w:right="3674"/>
        <w:rPr>
          <w:rFonts w:ascii="Times New Roman" w:cs="Times New Roman" w:eastAsia="Times New Roman" w:hAnsi="Times New Roman"/>
          <w:b w:val="1"/>
          <w:sz w:val="26"/>
          <w:szCs w:val="26"/>
        </w:rPr>
      </w:pPr>
      <w:bookmarkStart w:colFirst="0" w:colLast="0" w:name="_73d3scxq1x3t" w:id="3"/>
      <w:bookmarkEnd w:id="3"/>
      <w:r w:rsidDel="00000000" w:rsidR="00000000" w:rsidRPr="00000000">
        <w:rPr>
          <w:rFonts w:ascii="Times New Roman" w:cs="Times New Roman" w:eastAsia="Times New Roman" w:hAnsi="Times New Roman"/>
          <w:b w:val="1"/>
          <w:sz w:val="26"/>
          <w:szCs w:val="26"/>
          <w:rtl w:val="0"/>
        </w:rPr>
        <w:t xml:space="preserve">2.6 Adherence to the Code of Ethics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Augsburg faculty “have an obligation to confront, address, and attempt to resolve ethical issues according to this Code of Ethics.”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numPr>
          <w:ilvl w:val="2"/>
          <w:numId w:val="1"/>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Familiarity with the Code of Ethics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Augsburg faculty “have an obligation to be familiar with this Code of Ethics, other applicable ethics codes [such as those specific to their discipline], and their application to” their work. “Lack of awareness or misunderstanding of an ethical standard is not, in itself, a defense to a charge of unethical conduct.”</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3D">
      <w:pPr>
        <w:numPr>
          <w:ilvl w:val="2"/>
          <w:numId w:val="1"/>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Confronting Ethical Violations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ind w:left="360" w:firstLine="0"/>
        <w:rPr>
          <w:rFonts w:ascii="Times New Roman" w:cs="Times New Roman" w:eastAsia="Times New Roman" w:hAnsi="Times New Roman"/>
          <w:color w:val="ff0000"/>
          <w:sz w:val="24"/>
          <w:szCs w:val="24"/>
        </w:rPr>
      </w:pPr>
      <w:r w:rsidDel="00000000" w:rsidR="00000000" w:rsidRPr="00000000">
        <w:rPr>
          <w:color w:val="ff0000"/>
          <w:rtl w:val="0"/>
        </w:rPr>
        <w:t xml:space="preserve">This section only applies when no more specific University policy concerning unprofessional faculty conduct exist. More specific faculty policies, such as those dealing with violations of law (e.g. Title IX, FERPA) or sexual harassment, or discrimination against a protected class, take precedence over this section when they apply.</w:t>
      </w:r>
      <w:r w:rsidDel="00000000" w:rsidR="00000000" w:rsidRPr="00000000">
        <w:rPr>
          <w:rtl w:val="0"/>
        </w:rPr>
      </w:r>
    </w:p>
    <w:p w:rsidR="00000000" w:rsidDel="00000000" w:rsidP="00000000" w:rsidRDefault="00000000" w:rsidRPr="00000000" w14:paraId="00000040">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left="360" w:firstLine="0"/>
        <w:rPr>
          <w:color w:val="ff0000"/>
        </w:rPr>
      </w:pPr>
      <w:r w:rsidDel="00000000" w:rsidR="00000000" w:rsidRPr="00000000">
        <w:rPr>
          <w:rFonts w:ascii="Times New Roman" w:cs="Times New Roman" w:eastAsia="Times New Roman" w:hAnsi="Times New Roman"/>
          <w:color w:val="ff0000"/>
          <w:sz w:val="24"/>
          <w:szCs w:val="24"/>
          <w:rtl w:val="0"/>
        </w:rPr>
        <w:t xml:space="preserve">If an </w:t>
      </w:r>
      <w:r w:rsidDel="00000000" w:rsidR="00000000" w:rsidRPr="00000000">
        <w:rPr>
          <w:rFonts w:ascii="Times New Roman" w:cs="Times New Roman" w:eastAsia="Times New Roman" w:hAnsi="Times New Roman"/>
          <w:sz w:val="24"/>
          <w:szCs w:val="24"/>
          <w:rtl w:val="0"/>
        </w:rPr>
        <w:t xml:space="preserve">Augsburg faculty </w:t>
      </w:r>
      <w:r w:rsidDel="00000000" w:rsidR="00000000" w:rsidRPr="00000000">
        <w:rPr>
          <w:rFonts w:ascii="Times New Roman" w:cs="Times New Roman" w:eastAsia="Times New Roman" w:hAnsi="Times New Roman"/>
          <w:color w:val="ff0000"/>
          <w:sz w:val="24"/>
          <w:szCs w:val="24"/>
          <w:rtl w:val="0"/>
        </w:rPr>
        <w:t xml:space="preserve">member is credibly accused of a </w:t>
      </w:r>
      <w:r w:rsidDel="00000000" w:rsidR="00000000" w:rsidRPr="00000000">
        <w:rPr>
          <w:rFonts w:ascii="Times New Roman" w:cs="Times New Roman" w:eastAsia="Times New Roman" w:hAnsi="Times New Roman"/>
          <w:strike w:val="1"/>
          <w:sz w:val="24"/>
          <w:szCs w:val="24"/>
          <w:rtl w:val="0"/>
        </w:rPr>
        <w:t xml:space="preserve">address apparent</w:t>
      </w:r>
      <w:r w:rsidDel="00000000" w:rsidR="00000000" w:rsidRPr="00000000">
        <w:rPr>
          <w:rFonts w:ascii="Times New Roman" w:cs="Times New Roman" w:eastAsia="Times New Roman" w:hAnsi="Times New Roman"/>
          <w:sz w:val="24"/>
          <w:szCs w:val="24"/>
          <w:rtl w:val="0"/>
        </w:rPr>
        <w:t xml:space="preserve"> violation</w:t>
      </w:r>
      <w:r w:rsidDel="00000000" w:rsidR="00000000" w:rsidRPr="00000000">
        <w:rPr>
          <w:rFonts w:ascii="Times New Roman" w:cs="Times New Roman" w:eastAsia="Times New Roman" w:hAnsi="Times New Roman"/>
          <w:strike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of this Code of Ethics</w:t>
      </w:r>
      <w:r w:rsidDel="00000000" w:rsidR="00000000" w:rsidRPr="00000000">
        <w:rPr>
          <w:rFonts w:ascii="Times New Roman" w:cs="Times New Roman" w:eastAsia="Times New Roman" w:hAnsi="Times New Roman"/>
          <w:color w:val="ff0000"/>
          <w:sz w:val="24"/>
          <w:szCs w:val="24"/>
          <w:rtl w:val="0"/>
        </w:rPr>
        <w:t xml:space="preserve">, a resolution process may be initiated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The administration may document such informal proceedings as deemed appropriate.  </w:t>
      </w:r>
      <w:r w:rsidDel="00000000" w:rsidR="00000000" w:rsidRPr="00000000">
        <w:rPr>
          <w:rFonts w:ascii="Times New Roman" w:cs="Times New Roman" w:eastAsia="Times New Roman" w:hAnsi="Times New Roman"/>
          <w:sz w:val="24"/>
          <w:szCs w:val="24"/>
          <w:rtl w:val="0"/>
        </w:rPr>
        <w:t xml:space="preserve"> If an initial resolution is not successful, or if there is the possibility of harm to an individual or organization, they first consider an informal resolution of the ethical violation. If this informal resolution is not successful, they pursue a formal resolution.  </w:t>
      </w:r>
      <w:r w:rsidDel="00000000" w:rsidR="00000000" w:rsidRPr="00000000">
        <w:rPr>
          <w:color w:val="ff0000"/>
          <w:rtl w:val="0"/>
        </w:rPr>
        <w:t xml:space="preserve">No ethical violation or disciplinary process beyond an initial resolution may be pursued based only an anonymously reported incidents.  Anonymous incidents do not constitute credible evidence for the purposes of ethical violation or dismissal for cause. </w:t>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b w:val="1"/>
          <w:color w:val="ff0000"/>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3">
      <w:pPr>
        <w:pStyle w:val="Heading5"/>
        <w:numPr>
          <w:ilvl w:val="3"/>
          <w:numId w:val="5"/>
        </w:numPr>
        <w:ind w:left="360" w:firstLine="0"/>
        <w:rPr/>
      </w:pPr>
      <w:bookmarkStart w:colFirst="0" w:colLast="0" w:name="_l6afnls4zr5i" w:id="4"/>
      <w:bookmarkEnd w:id="4"/>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Administrative Suspension.</w:t>
      </w:r>
      <w:r w:rsidDel="00000000" w:rsidR="00000000" w:rsidRPr="00000000">
        <w:rPr>
          <w:rtl w:val="0"/>
        </w:rPr>
        <w:t xml:space="preserve"> </w:t>
      </w:r>
    </w:p>
    <w:p w:rsidR="00000000" w:rsidDel="00000000" w:rsidP="00000000" w:rsidRDefault="00000000" w:rsidRPr="00000000" w14:paraId="00000044">
      <w:pPr>
        <w:ind w:left="360" w:firstLine="0"/>
        <w:rPr>
          <w:color w:val="ff0000"/>
          <w:shd w:fill="fff2cc" w:val="clear"/>
        </w:rPr>
      </w:pPr>
      <w:r w:rsidDel="00000000" w:rsidR="00000000" w:rsidRPr="00000000">
        <w:rPr>
          <w:color w:val="ff0000"/>
          <w:shd w:fill="fff2cc" w:val="clear"/>
          <w:rtl w:val="0"/>
        </w:rPr>
        <w:t xml:space="preserve">Temporary paid suspension from some or all faculty duties, or reassignment from some or all faculty duties of the accused faculty member by the Chief Academic Officer or President during any of the following resolutions procedures is justified </w:t>
      </w:r>
      <w:r w:rsidDel="00000000" w:rsidR="00000000" w:rsidRPr="00000000">
        <w:rPr>
          <w:strike w:val="1"/>
          <w:color w:val="ff0000"/>
          <w:shd w:fill="fff2cc" w:val="clear"/>
          <w:rtl w:val="0"/>
        </w:rPr>
        <w:t xml:space="preserve">only</w:t>
      </w:r>
      <w:r w:rsidDel="00000000" w:rsidR="00000000" w:rsidRPr="00000000">
        <w:rPr>
          <w:color w:val="ff0000"/>
          <w:shd w:fill="fff2cc" w:val="clear"/>
          <w:rtl w:val="0"/>
        </w:rPr>
        <w:t xml:space="preserve"> if the faculty member’s continued work creates an imminent risk to: the physical or emotional health of the accused or others, the financial security of University funds or property, the security of confidential University records or proprietary information, or would seriously damage the integrity of an </w:t>
      </w:r>
      <w:r w:rsidDel="00000000" w:rsidR="00000000" w:rsidRPr="00000000">
        <w:rPr>
          <w:strike w:val="1"/>
          <w:color w:val="ff0000"/>
          <w:shd w:fill="fff2cc" w:val="clear"/>
          <w:rtl w:val="0"/>
        </w:rPr>
        <w:t xml:space="preserve">ongoing</w:t>
      </w:r>
      <w:r w:rsidDel="00000000" w:rsidR="00000000" w:rsidRPr="00000000">
        <w:rPr>
          <w:color w:val="ff0000"/>
          <w:shd w:fill="fff2cc" w:val="clear"/>
          <w:rtl w:val="0"/>
        </w:rPr>
        <w:t xml:space="preserve"> ethical or disciplinary investigation.    </w:t>
      </w:r>
    </w:p>
    <w:p w:rsidR="00000000" w:rsidDel="00000000" w:rsidP="00000000" w:rsidRDefault="00000000" w:rsidRPr="00000000" w14:paraId="00000045">
      <w:pPr>
        <w:ind w:left="360" w:firstLine="0"/>
        <w:rPr>
          <w:color w:val="ff0000"/>
          <w:shd w:fill="fff2cc" w:val="clear"/>
        </w:rPr>
      </w:pPr>
      <w:r w:rsidDel="00000000" w:rsidR="00000000" w:rsidRPr="00000000">
        <w:rPr>
          <w:rtl w:val="0"/>
        </w:rPr>
      </w:r>
    </w:p>
    <w:p w:rsidR="00000000" w:rsidDel="00000000" w:rsidP="00000000" w:rsidRDefault="00000000" w:rsidRPr="00000000" w14:paraId="00000046">
      <w:pPr>
        <w:spacing w:line="240" w:lineRule="auto"/>
        <w:ind w:left="360" w:firstLine="0"/>
        <w:rPr>
          <w:color w:val="ff0000"/>
          <w:shd w:fill="fff2cc" w:val="clear"/>
        </w:rPr>
      </w:pPr>
      <w:r w:rsidDel="00000000" w:rsidR="00000000" w:rsidRPr="00000000">
        <w:rPr>
          <w:color w:val="ff0000"/>
          <w:shd w:fill="fff2cc" w:val="clear"/>
          <w:rtl w:val="0"/>
        </w:rPr>
        <w:t xml:space="preserve">Such suspensions must continue </w:t>
      </w:r>
      <w:r w:rsidDel="00000000" w:rsidR="00000000" w:rsidRPr="00000000">
        <w:rPr>
          <w:strike w:val="1"/>
          <w:color w:val="ff0000"/>
          <w:shd w:fill="fff2cc" w:val="clear"/>
          <w:rtl w:val="0"/>
        </w:rPr>
        <w:t xml:space="preserve">only</w:t>
      </w:r>
      <w:r w:rsidDel="00000000" w:rsidR="00000000" w:rsidRPr="00000000">
        <w:rPr>
          <w:color w:val="ff0000"/>
          <w:shd w:fill="fff2cc" w:val="clear"/>
          <w:rtl w:val="0"/>
        </w:rPr>
        <w:t xml:space="preserve"> as long as the imminent risk described above continues, and must end as soon as possible.  Administrative suspension occurs during an ethical dispute resolution process, and is distinct from longer suspensions which may be a sanction resulting from a completed resolution process.</w:t>
      </w:r>
    </w:p>
    <w:p w:rsidR="00000000" w:rsidDel="00000000" w:rsidP="00000000" w:rsidRDefault="00000000" w:rsidRPr="00000000" w14:paraId="00000047">
      <w:pPr>
        <w:spacing w:line="240" w:lineRule="auto"/>
        <w:rPr>
          <w:color w:val="ff0000"/>
        </w:rPr>
      </w:pPr>
      <w:r w:rsidDel="00000000" w:rsidR="00000000" w:rsidRPr="00000000">
        <w:rPr>
          <w:color w:val="ff0000"/>
          <w:rtl w:val="0"/>
        </w:rPr>
        <w:t xml:space="preserve"> </w:t>
      </w:r>
    </w:p>
    <w:p w:rsidR="00000000" w:rsidDel="00000000" w:rsidP="00000000" w:rsidRDefault="00000000" w:rsidRPr="00000000" w14:paraId="00000048">
      <w:pPr>
        <w:spacing w:line="240" w:lineRule="auto"/>
        <w:ind w:left="360" w:firstLine="0"/>
        <w:rPr>
          <w:color w:val="ff0000"/>
        </w:rPr>
      </w:pPr>
      <w:r w:rsidDel="00000000" w:rsidR="00000000" w:rsidRPr="00000000">
        <w:rPr>
          <w:rtl w:val="0"/>
        </w:rPr>
      </w:r>
    </w:p>
    <w:p w:rsidR="00000000" w:rsidDel="00000000" w:rsidP="00000000" w:rsidRDefault="00000000" w:rsidRPr="00000000" w14:paraId="00000049">
      <w:pPr>
        <w:numPr>
          <w:ilvl w:val="3"/>
          <w:numId w:val="5"/>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Initial Resolution of Ethical Violations</w:t>
      </w:r>
      <w:r w:rsidDel="00000000" w:rsidR="00000000" w:rsidRPr="00000000">
        <w:rPr>
          <w:rFonts w:ascii="Times New Roman" w:cs="Times New Roman" w:eastAsia="Times New Roman" w:hAnsi="Times New Roman"/>
          <w:sz w:val="24"/>
          <w:szCs w:val="24"/>
          <w:rtl w:val="0"/>
        </w:rPr>
        <w:t xml:space="preserve">: When Augsburg </w:t>
      </w:r>
      <w:r w:rsidDel="00000000" w:rsidR="00000000" w:rsidRPr="00000000">
        <w:rPr>
          <w:rFonts w:ascii="Times New Roman" w:cs="Times New Roman" w:eastAsia="Times New Roman" w:hAnsi="Times New Roman"/>
          <w:strike w:val="1"/>
          <w:sz w:val="24"/>
          <w:szCs w:val="24"/>
          <w:rtl w:val="0"/>
        </w:rPr>
        <w:t xml:space="preserve">f</w:t>
      </w:r>
      <w:r w:rsidDel="00000000" w:rsidR="00000000" w:rsidRPr="00000000">
        <w:rPr>
          <w:rFonts w:ascii="Times New Roman" w:cs="Times New Roman" w:eastAsia="Times New Roman" w:hAnsi="Times New Roman"/>
          <w:color w:val="ff0000"/>
          <w:sz w:val="24"/>
          <w:szCs w:val="24"/>
          <w:rtl w:val="0"/>
        </w:rPr>
        <w:t xml:space="preserve">F</w:t>
      </w:r>
      <w:r w:rsidDel="00000000" w:rsidR="00000000" w:rsidRPr="00000000">
        <w:rPr>
          <w:rFonts w:ascii="Times New Roman" w:cs="Times New Roman" w:eastAsia="Times New Roman" w:hAnsi="Times New Roman"/>
          <w:sz w:val="24"/>
          <w:szCs w:val="24"/>
          <w:rtl w:val="0"/>
        </w:rPr>
        <w:t xml:space="preserve">aculty </w:t>
      </w:r>
      <w:r w:rsidDel="00000000" w:rsidR="00000000" w:rsidRPr="00000000">
        <w:rPr>
          <w:rFonts w:ascii="Times New Roman" w:cs="Times New Roman" w:eastAsia="Times New Roman" w:hAnsi="Times New Roman"/>
          <w:color w:val="ff0000"/>
          <w:sz w:val="24"/>
          <w:szCs w:val="24"/>
          <w:rtl w:val="0"/>
        </w:rPr>
        <w:t xml:space="preserve">or Administration </w:t>
      </w:r>
      <w:r w:rsidDel="00000000" w:rsidR="00000000" w:rsidRPr="00000000">
        <w:rPr>
          <w:rFonts w:ascii="Times New Roman" w:cs="Times New Roman" w:eastAsia="Times New Roman" w:hAnsi="Times New Roman"/>
          <w:sz w:val="24"/>
          <w:szCs w:val="24"/>
          <w:rtl w:val="0"/>
        </w:rPr>
        <w:t xml:space="preserve">“believe that there may have been an ethical violation by another” member of the </w:t>
      </w:r>
      <w:r w:rsidDel="00000000" w:rsidR="00000000" w:rsidRPr="00000000">
        <w:rPr>
          <w:rFonts w:ascii="Times New Roman" w:cs="Times New Roman" w:eastAsia="Times New Roman" w:hAnsi="Times New Roman"/>
          <w:strike w:val="1"/>
          <w:sz w:val="24"/>
          <w:szCs w:val="24"/>
          <w:rtl w:val="0"/>
        </w:rPr>
        <w:t xml:space="preserve">f</w:t>
      </w:r>
      <w:r w:rsidDel="00000000" w:rsidR="00000000" w:rsidRPr="00000000">
        <w:rPr>
          <w:rFonts w:ascii="Times New Roman" w:cs="Times New Roman" w:eastAsia="Times New Roman" w:hAnsi="Times New Roman"/>
          <w:color w:val="ff0000"/>
          <w:sz w:val="24"/>
          <w:szCs w:val="24"/>
          <w:rtl w:val="0"/>
        </w:rPr>
        <w:t xml:space="preserve">F</w:t>
      </w:r>
      <w:r w:rsidDel="00000000" w:rsidR="00000000" w:rsidRPr="00000000">
        <w:rPr>
          <w:rFonts w:ascii="Times New Roman" w:cs="Times New Roman" w:eastAsia="Times New Roman" w:hAnsi="Times New Roman"/>
          <w:sz w:val="24"/>
          <w:szCs w:val="24"/>
          <w:rtl w:val="0"/>
        </w:rPr>
        <w:t xml:space="preserve">aculty, “they attempt to resolve the issue by bringing it to the attention of that individual, if such 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resolution appears appropriate and the intervention does not violate any confidentiality rights that may be involved.”</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04A">
      <w:pPr>
        <w:numPr>
          <w:ilvl w:val="3"/>
          <w:numId w:val="5"/>
        </w:numPr>
        <w:spacing w:line="240" w:lineRule="auto"/>
        <w:ind w:left="360" w:firstLine="0"/>
      </w:pPr>
      <w:r w:rsidDel="00000000" w:rsidR="00000000" w:rsidRPr="00000000">
        <w:rPr>
          <w:rFonts w:ascii="Times New Roman" w:cs="Times New Roman" w:eastAsia="Times New Roman" w:hAnsi="Times New Roman"/>
          <w:b w:val="1"/>
          <w:sz w:val="24"/>
          <w:szCs w:val="24"/>
          <w:rtl w:val="0"/>
        </w:rPr>
        <w:t xml:space="preserve">Informal</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Resolution of Ethical Violations</w:t>
      </w:r>
      <w:r w:rsidDel="00000000" w:rsidR="00000000" w:rsidRPr="00000000">
        <w:rPr>
          <w:rFonts w:ascii="Times New Roman" w:cs="Times New Roman" w:eastAsia="Times New Roman" w:hAnsi="Times New Roman"/>
          <w:sz w:val="24"/>
          <w:szCs w:val="24"/>
          <w:rtl w:val="0"/>
        </w:rPr>
        <w:t xml:space="preserve">: If an apparent ethical violation is not appropriate for initial resolution as described in Section 2.6.2.</w:t>
      </w:r>
      <w:r w:rsidDel="00000000" w:rsidR="00000000" w:rsidRPr="00000000">
        <w:rPr>
          <w:rFonts w:ascii="Times New Roman" w:cs="Times New Roman" w:eastAsia="Times New Roman" w:hAnsi="Times New Roman"/>
          <w:color w:val="ff0000"/>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of this Handbook, “or is not resolved properly in that fashion,” the faculty member </w:t>
      </w:r>
      <w:r w:rsidDel="00000000" w:rsidR="00000000" w:rsidRPr="00000000">
        <w:rPr>
          <w:rFonts w:ascii="Times New Roman" w:cs="Times New Roman" w:eastAsia="Times New Roman" w:hAnsi="Times New Roman"/>
          <w:color w:val="ff0000"/>
          <w:sz w:val="24"/>
          <w:szCs w:val="24"/>
          <w:rtl w:val="0"/>
        </w:rPr>
        <w:t xml:space="preserve">or the administration </w:t>
      </w:r>
      <w:r w:rsidDel="00000000" w:rsidR="00000000" w:rsidRPr="00000000">
        <w:rPr>
          <w:rFonts w:ascii="Times New Roman" w:cs="Times New Roman" w:eastAsia="Times New Roman" w:hAnsi="Times New Roman"/>
          <w:sz w:val="24"/>
          <w:szCs w:val="24"/>
          <w:rtl w:val="0"/>
        </w:rPr>
        <w:t xml:space="preserve">takes “further action appropriate to the situation,”</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making sure that such action does not violate any confidentiality rights.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Such action might include referral to a higher authority, following this order: department chair or program director or, if the department chair or program director is the subject of an ethical complaint, the division chair or the Dean of the College. If the apparent ethical violation is still not resolved at the level of the department chair, program director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or division chair, referral is then made to the </w:t>
      </w:r>
      <w:r w:rsidDel="00000000" w:rsidR="00000000" w:rsidRPr="00000000">
        <w:rPr>
          <w:rFonts w:ascii="Times New Roman" w:cs="Times New Roman" w:eastAsia="Times New Roman" w:hAnsi="Times New Roman"/>
          <w:color w:val="ff0000"/>
          <w:sz w:val="24"/>
          <w:szCs w:val="24"/>
          <w:rtl w:val="0"/>
        </w:rPr>
        <w:t xml:space="preserve">Chief Academic Officer or appropriate Academic </w:t>
      </w:r>
      <w:r w:rsidDel="00000000" w:rsidR="00000000" w:rsidRPr="00000000">
        <w:rPr>
          <w:rFonts w:ascii="Times New Roman" w:cs="Times New Roman" w:eastAsia="Times New Roman" w:hAnsi="Times New Roman"/>
          <w:sz w:val="24"/>
          <w:szCs w:val="24"/>
          <w:rtl w:val="0"/>
        </w:rPr>
        <w:t xml:space="preserve">Dean </w:t>
      </w:r>
      <w:r w:rsidDel="00000000" w:rsidR="00000000" w:rsidRPr="00000000">
        <w:rPr>
          <w:rFonts w:ascii="Times New Roman" w:cs="Times New Roman" w:eastAsia="Times New Roman" w:hAnsi="Times New Roman"/>
          <w:strike w:val="1"/>
          <w:sz w:val="24"/>
          <w:szCs w:val="24"/>
          <w:rtl w:val="0"/>
        </w:rPr>
        <w:t xml:space="preserve">of the College</w:t>
      </w:r>
      <w:r w:rsidDel="00000000" w:rsidR="00000000" w:rsidRPr="00000000">
        <w:rPr>
          <w:rFonts w:ascii="Times New Roman" w:cs="Times New Roman" w:eastAsia="Times New Roman" w:hAnsi="Times New Roman"/>
          <w:sz w:val="24"/>
          <w:szCs w:val="24"/>
          <w:rtl w:val="0"/>
        </w:rPr>
        <w:t xml:space="preserve">. When an informal resolution of an ethical violation is pursued, the department chair, program director, division chair, and/or the </w:t>
      </w:r>
      <w:r w:rsidDel="00000000" w:rsidR="00000000" w:rsidRPr="00000000">
        <w:rPr>
          <w:rFonts w:ascii="Times New Roman" w:cs="Times New Roman" w:eastAsia="Times New Roman" w:hAnsi="Times New Roman"/>
          <w:color w:val="ff0000"/>
          <w:sz w:val="24"/>
          <w:szCs w:val="24"/>
          <w:rtl w:val="0"/>
        </w:rPr>
        <w:t xml:space="preserve">Chief Academic Officer or appropriate Academic </w:t>
      </w:r>
      <w:r w:rsidDel="00000000" w:rsidR="00000000" w:rsidRPr="00000000">
        <w:rPr>
          <w:rFonts w:ascii="Times New Roman" w:cs="Times New Roman" w:eastAsia="Times New Roman" w:hAnsi="Times New Roman"/>
          <w:sz w:val="24"/>
          <w:szCs w:val="24"/>
          <w:rtl w:val="0"/>
        </w:rPr>
        <w:t xml:space="preserve">Dean </w:t>
      </w:r>
      <w:r w:rsidDel="00000000" w:rsidR="00000000" w:rsidRPr="00000000">
        <w:rPr>
          <w:rFonts w:ascii="Times New Roman" w:cs="Times New Roman" w:eastAsia="Times New Roman" w:hAnsi="Times New Roman"/>
          <w:strike w:val="1"/>
          <w:sz w:val="24"/>
          <w:szCs w:val="24"/>
          <w:rtl w:val="0"/>
        </w:rPr>
        <w:t xml:space="preserve">of the College </w:t>
      </w:r>
      <w:r w:rsidDel="00000000" w:rsidR="00000000" w:rsidRPr="00000000">
        <w:rPr>
          <w:rFonts w:ascii="Times New Roman" w:cs="Times New Roman" w:eastAsia="Times New Roman" w:hAnsi="Times New Roman"/>
          <w:sz w:val="24"/>
          <w:szCs w:val="24"/>
          <w:rtl w:val="0"/>
        </w:rPr>
        <w:t xml:space="preserve">must inform the complainant in writing. This written notification must describe the substance of the complaint including the sections of the Code of Ethics (Section 2 of this Handbook) that allegedly have been violated.  </w:t>
      </w:r>
      <w:r w:rsidDel="00000000" w:rsidR="00000000" w:rsidRPr="00000000">
        <w:rPr>
          <w:rtl w:val="0"/>
        </w:rPr>
      </w:r>
    </w:p>
    <w:p w:rsidR="00000000" w:rsidDel="00000000" w:rsidP="00000000" w:rsidRDefault="00000000" w:rsidRPr="00000000" w14:paraId="0000004B">
      <w:pPr>
        <w:ind w:left="360" w:firstLine="0"/>
        <w:rPr>
          <w:color w:val="ff0000"/>
        </w:rPr>
      </w:pPr>
      <w:r w:rsidDel="00000000" w:rsidR="00000000" w:rsidRPr="00000000">
        <w:rPr>
          <w:rtl w:val="0"/>
        </w:rPr>
      </w:r>
    </w:p>
    <w:p w:rsidR="00000000" w:rsidDel="00000000" w:rsidP="00000000" w:rsidRDefault="00000000" w:rsidRPr="00000000" w14:paraId="0000004C">
      <w:pPr>
        <w:pStyle w:val="Heading5"/>
        <w:numPr>
          <w:ilvl w:val="3"/>
          <w:numId w:val="5"/>
        </w:numPr>
        <w:ind w:left="360" w:firstLine="0"/>
        <w:rPr/>
      </w:pPr>
      <w:bookmarkStart w:colFirst="0" w:colLast="0" w:name="_km9i8vhxgyjn" w:id="5"/>
      <w:bookmarkEnd w:id="5"/>
      <w:r w:rsidDel="00000000" w:rsidR="00000000" w:rsidRPr="00000000">
        <w:rPr>
          <w:b w:val="1"/>
          <w:rtl w:val="0"/>
        </w:rPr>
        <w:t xml:space="preserve">Mediation</w:t>
      </w:r>
      <w:r w:rsidDel="00000000" w:rsidR="00000000" w:rsidRPr="00000000">
        <w:rPr>
          <w:rtl w:val="0"/>
        </w:rPr>
        <w:t xml:space="preserve">. </w:t>
      </w:r>
    </w:p>
    <w:p w:rsidR="00000000" w:rsidDel="00000000" w:rsidP="00000000" w:rsidRDefault="00000000" w:rsidRPr="00000000" w14:paraId="0000004D">
      <w:pPr>
        <w:ind w:left="360" w:firstLine="0"/>
        <w:rPr>
          <w:color w:val="ff0000"/>
          <w:shd w:fill="fff2cc" w:val="clear"/>
        </w:rPr>
      </w:pPr>
      <w:r w:rsidDel="00000000" w:rsidR="00000000" w:rsidRPr="00000000">
        <w:rPr>
          <w:color w:val="ff0000"/>
          <w:shd w:fill="fff2cc" w:val="clear"/>
          <w:rtl w:val="0"/>
        </w:rPr>
        <w:t xml:space="preserve">If informal resolution of the ethical dispute does not resolve the issue, then the faculty member must submit to a mediation process.  A mediator will be appointed by the Faculty Senate Committee on Equity, subject to the agreement of both sides.  The mediator must have no direct, prior involvement in the dispute, and no personal bias, or professional conflicts of interest. If both sides cannot agree upon a mediator, the Faculty Senate Committee on Equity will appoint a mediator </w:t>
      </w:r>
      <w:r w:rsidDel="00000000" w:rsidR="00000000" w:rsidRPr="00000000">
        <w:rPr>
          <w:strike w:val="1"/>
          <w:color w:val="ff0000"/>
          <w:shd w:fill="fff2cc" w:val="clear"/>
          <w:rtl w:val="0"/>
        </w:rPr>
        <w:t xml:space="preserve">from the faculty</w:t>
      </w:r>
      <w:r w:rsidDel="00000000" w:rsidR="00000000" w:rsidRPr="00000000">
        <w:rPr>
          <w:color w:val="ff0000"/>
          <w:shd w:fill="fff2cc" w:val="clear"/>
          <w:rtl w:val="0"/>
        </w:rPr>
        <w:t xml:space="preserve">, who is generally respected as a person of high integrity and skill in mediation.</w:t>
      </w:r>
    </w:p>
    <w:p w:rsidR="00000000" w:rsidDel="00000000" w:rsidP="00000000" w:rsidRDefault="00000000" w:rsidRPr="00000000" w14:paraId="0000004E">
      <w:pPr>
        <w:ind w:left="360" w:firstLine="0"/>
        <w:rPr>
          <w:color w:val="ff0000"/>
          <w:sz w:val="23"/>
          <w:szCs w:val="23"/>
          <w:shd w:fill="fff2cc" w:val="clear"/>
        </w:rPr>
      </w:pPr>
      <w:r w:rsidDel="00000000" w:rsidR="00000000" w:rsidRPr="00000000">
        <w:rPr>
          <w:rtl w:val="0"/>
        </w:rPr>
      </w:r>
    </w:p>
    <w:p w:rsidR="00000000" w:rsidDel="00000000" w:rsidP="00000000" w:rsidRDefault="00000000" w:rsidRPr="00000000" w14:paraId="0000004F">
      <w:pPr>
        <w:ind w:left="360" w:firstLine="0"/>
        <w:rPr>
          <w:color w:val="ff0000"/>
          <w:sz w:val="23"/>
          <w:szCs w:val="23"/>
          <w:shd w:fill="fff2cc" w:val="clear"/>
        </w:rPr>
      </w:pPr>
      <w:r w:rsidDel="00000000" w:rsidR="00000000" w:rsidRPr="00000000">
        <w:rPr>
          <w:color w:val="ff0000"/>
          <w:sz w:val="23"/>
          <w:szCs w:val="23"/>
          <w:shd w:fill="fff2cc" w:val="clear"/>
          <w:rtl w:val="0"/>
        </w:rPr>
        <w:t xml:space="preserve">The purpose of mediation is to build consensus toward a resolution of the dispute between the parties in an informal setting. To that end, the mediator provides the parties with a safe process that encourages them to share their perspectives about what happened and to develop a strategy for moving forward.</w:t>
      </w:r>
    </w:p>
    <w:p w:rsidR="00000000" w:rsidDel="00000000" w:rsidP="00000000" w:rsidRDefault="00000000" w:rsidRPr="00000000" w14:paraId="00000050">
      <w:pPr>
        <w:ind w:left="360" w:firstLine="0"/>
        <w:rPr>
          <w:color w:val="ff0000"/>
          <w:sz w:val="23"/>
          <w:szCs w:val="23"/>
          <w:shd w:fill="fff2cc" w:val="clear"/>
        </w:rPr>
      </w:pPr>
      <w:r w:rsidDel="00000000" w:rsidR="00000000" w:rsidRPr="00000000">
        <w:rPr>
          <w:color w:val="ff0000"/>
          <w:sz w:val="23"/>
          <w:szCs w:val="23"/>
          <w:shd w:fill="fff2cc" w:val="clear"/>
          <w:rtl w:val="0"/>
        </w:rPr>
        <w:t xml:space="preserve"> </w:t>
      </w:r>
    </w:p>
    <w:p w:rsidR="00000000" w:rsidDel="00000000" w:rsidP="00000000" w:rsidRDefault="00000000" w:rsidRPr="00000000" w14:paraId="00000051">
      <w:pPr>
        <w:ind w:left="360" w:firstLine="0"/>
        <w:rPr>
          <w:color w:val="ff0000"/>
          <w:sz w:val="23"/>
          <w:szCs w:val="23"/>
          <w:shd w:fill="fff2cc" w:val="clear"/>
        </w:rPr>
      </w:pPr>
      <w:r w:rsidDel="00000000" w:rsidR="00000000" w:rsidRPr="00000000">
        <w:rPr>
          <w:color w:val="ff0000"/>
          <w:sz w:val="23"/>
          <w:szCs w:val="23"/>
          <w:shd w:fill="fff2cc" w:val="clear"/>
          <w:rtl w:val="0"/>
        </w:rPr>
        <w:t xml:space="preserve">Mediation is based on the principles of neutrality and confidentiality. Therefore, the mediator acts as a disinterested third party, not as an advocate for the College or any other party, and the mediator agrees not to disclose any information about the mediation to outside parties. Likewise, the parties will be asked to consent to confidentiality as well.</w:t>
      </w:r>
    </w:p>
    <w:p w:rsidR="00000000" w:rsidDel="00000000" w:rsidP="00000000" w:rsidRDefault="00000000" w:rsidRPr="00000000" w14:paraId="00000052">
      <w:pPr>
        <w:spacing w:line="240" w:lineRule="auto"/>
        <w:ind w:left="360" w:firstLine="0"/>
        <w:rPr>
          <w:rFonts w:ascii="Times New Roman" w:cs="Times New Roman" w:eastAsia="Times New Roman" w:hAnsi="Times New Roman"/>
          <w:sz w:val="24"/>
          <w:szCs w:val="24"/>
          <w:shd w:fill="fff2cc" w:val="clear"/>
        </w:rPr>
      </w:pPr>
      <w:r w:rsidDel="00000000" w:rsidR="00000000" w:rsidRPr="00000000">
        <w:rPr>
          <w:rtl w:val="0"/>
        </w:rPr>
      </w:r>
    </w:p>
    <w:p w:rsidR="00000000" w:rsidDel="00000000" w:rsidP="00000000" w:rsidRDefault="00000000" w:rsidRPr="00000000" w14:paraId="00000053">
      <w:pPr>
        <w:spacing w:line="240" w:lineRule="auto"/>
        <w:ind w:left="720" w:firstLine="0"/>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shd w:fill="fff2cc" w:val="clear"/>
          <w:rtl w:val="0"/>
        </w:rPr>
        <w:t xml:space="preserve"> </w:t>
      </w:r>
    </w:p>
    <w:p w:rsidR="00000000" w:rsidDel="00000000" w:rsidP="00000000" w:rsidRDefault="00000000" w:rsidRPr="00000000" w14:paraId="00000054">
      <w:pPr>
        <w:pStyle w:val="Heading5"/>
        <w:numPr>
          <w:ilvl w:val="3"/>
          <w:numId w:val="5"/>
        </w:numPr>
        <w:spacing w:line="240" w:lineRule="auto"/>
        <w:ind w:left="360" w:firstLine="0"/>
        <w:rPr/>
      </w:pPr>
      <w:bookmarkStart w:colFirst="0" w:colLast="0" w:name="_iwbyqbtj6xlt" w:id="6"/>
      <w:bookmarkEnd w:id="6"/>
      <w:r w:rsidDel="00000000" w:rsidR="00000000" w:rsidRPr="00000000">
        <w:rPr>
          <w:b w:val="1"/>
          <w:rtl w:val="0"/>
        </w:rPr>
        <w:t xml:space="preserve">Formal Resolution of Ethical Violations</w:t>
      </w:r>
      <w:r w:rsidDel="00000000" w:rsidR="00000000" w:rsidRPr="00000000">
        <w:rPr>
          <w:rtl w:val="0"/>
        </w:rPr>
        <w:t xml:space="preserve">:</w:t>
      </w:r>
      <w:r w:rsidDel="00000000" w:rsidR="00000000" w:rsidRPr="00000000">
        <w:rPr>
          <w:b w:val="1"/>
          <w:rtl w:val="0"/>
        </w:rPr>
        <w:t xml:space="preserve"> </w:t>
      </w:r>
    </w:p>
    <w:p w:rsidR="00000000" w:rsidDel="00000000" w:rsidP="00000000" w:rsidRDefault="00000000" w:rsidRPr="00000000" w14:paraId="00000055">
      <w:pPr>
        <w:spacing w:line="240" w:lineRule="auto"/>
        <w:ind w:left="360" w:firstLine="0"/>
        <w:rPr>
          <w:color w:val="ff0000"/>
          <w:shd w:fill="fff2cc" w:val="clear"/>
        </w:rPr>
      </w:pPr>
      <w:r w:rsidDel="00000000" w:rsidR="00000000" w:rsidRPr="00000000">
        <w:rPr>
          <w:color w:val="ff0000"/>
          <w:shd w:fill="fff2cc" w:val="clear"/>
          <w:rtl w:val="0"/>
        </w:rPr>
        <w:t xml:space="preserve">If neither an informal process nor a mediated resolution are successful, then a formal process may be necessary.  The formal resolution process</w:t>
      </w:r>
      <w:r w:rsidDel="00000000" w:rsidR="00000000" w:rsidRPr="00000000">
        <w:rPr>
          <w:b w:val="1"/>
          <w:color w:val="ff0000"/>
          <w:shd w:fill="fff2cc" w:val="clear"/>
          <w:rtl w:val="0"/>
        </w:rPr>
        <w:t xml:space="preserve"> </w:t>
      </w:r>
      <w:r w:rsidDel="00000000" w:rsidR="00000000" w:rsidRPr="00000000">
        <w:rPr>
          <w:color w:val="ff0000"/>
          <w:shd w:fill="fff2cc" w:val="clear"/>
          <w:rtl w:val="0"/>
        </w:rPr>
        <w:t xml:space="preserve">may result in the imposition of sanctions, up to and including termination of employment. Sanctions may include censure, probation, temporary or indefinite reduction in pay, suspension from duty without pay for a specified period, reassignment of duties, mandatory counseling, monitoring of behavior or performance, or dismissal for cause. The University may also issue oral or written warnings in cases where more serious sanctions are not warranted, but where it is appropriate to put the faculty member on notice of the need for changed or improved conduct in the future.</w:t>
      </w:r>
    </w:p>
    <w:p w:rsidR="00000000" w:rsidDel="00000000" w:rsidP="00000000" w:rsidRDefault="00000000" w:rsidRPr="00000000" w14:paraId="00000056">
      <w:pPr>
        <w:ind w:left="360" w:firstLine="0"/>
        <w:rPr>
          <w:color w:val="ff0000"/>
          <w:shd w:fill="fff2cc" w:val="clear"/>
        </w:rPr>
      </w:pPr>
      <w:r w:rsidDel="00000000" w:rsidR="00000000" w:rsidRPr="00000000">
        <w:rPr>
          <w:rtl w:val="0"/>
        </w:rPr>
      </w:r>
    </w:p>
    <w:p w:rsidR="00000000" w:rsidDel="00000000" w:rsidP="00000000" w:rsidRDefault="00000000" w:rsidRPr="00000000" w14:paraId="00000057">
      <w:pPr>
        <w:ind w:left="360" w:firstLine="0"/>
        <w:rPr>
          <w:color w:val="ff0000"/>
          <w:shd w:fill="fff2cc" w:val="clear"/>
        </w:rPr>
      </w:pPr>
      <w:r w:rsidDel="00000000" w:rsidR="00000000" w:rsidRPr="00000000">
        <w:rPr>
          <w:color w:val="ff0000"/>
          <w:shd w:fill="fff2cc" w:val="clear"/>
          <w:rtl w:val="0"/>
        </w:rPr>
        <w:t xml:space="preserve">Initiating a formal resolution process does not indicate that the administration is seeking dismissal for cause.  If the administration intends to pursue dismissal for cause as a possible outcome, they must give written notice to the faculty member, the Committee on Tenure and Promotion, and the Hearing Committee at the start of the formal process.</w:t>
      </w:r>
    </w:p>
    <w:p w:rsidR="00000000" w:rsidDel="00000000" w:rsidP="00000000" w:rsidRDefault="00000000" w:rsidRPr="00000000" w14:paraId="00000058">
      <w:pPr>
        <w:ind w:left="720" w:firstLine="0"/>
        <w:rPr>
          <w:color w:val="ff0000"/>
        </w:rPr>
      </w:pPr>
      <w:r w:rsidDel="00000000" w:rsidR="00000000" w:rsidRPr="00000000">
        <w:rPr>
          <w:rtl w:val="0"/>
        </w:rPr>
      </w:r>
    </w:p>
    <w:p w:rsidR="00000000" w:rsidDel="00000000" w:rsidP="00000000" w:rsidRDefault="00000000" w:rsidRPr="00000000" w14:paraId="00000059">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resolution of ethical violations follows one of two different courses depending on whether the ethical violation involves Professional Standards as described in Section 2.4 of this Handbook or involves Professional Relationships as described in Section 2.5 of this Handbook. </w:t>
      </w:r>
    </w:p>
    <w:p w:rsidR="00000000" w:rsidDel="00000000" w:rsidP="00000000" w:rsidRDefault="00000000" w:rsidRPr="00000000" w14:paraId="0000005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B">
      <w:pPr>
        <w:spacing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Formal Resolution of Ethical Violations Involving Professional Standards</w:t>
      </w:r>
      <w:r w:rsidDel="00000000" w:rsidR="00000000" w:rsidRPr="00000000">
        <w:rPr>
          <w:rFonts w:ascii="Times New Roman" w:cs="Times New Roman" w:eastAsia="Times New Roman" w:hAnsi="Times New Roman"/>
          <w:sz w:val="24"/>
          <w:szCs w:val="24"/>
          <w:rtl w:val="0"/>
        </w:rPr>
        <w:t xml:space="preserve">: If </w:t>
      </w:r>
      <w:r w:rsidDel="00000000" w:rsidR="00000000" w:rsidRPr="00000000">
        <w:rPr>
          <w:rFonts w:ascii="Times New Roman" w:cs="Times New Roman" w:eastAsia="Times New Roman" w:hAnsi="Times New Roman"/>
          <w:color w:val="ff0000"/>
          <w:sz w:val="24"/>
          <w:szCs w:val="24"/>
          <w:rtl w:val="0"/>
        </w:rPr>
        <w:t xml:space="preserve">informal resolution and mediation are </w:t>
      </w:r>
      <w:r w:rsidDel="00000000" w:rsidR="00000000" w:rsidRPr="00000000">
        <w:rPr>
          <w:rFonts w:ascii="Times New Roman" w:cs="Times New Roman" w:eastAsia="Times New Roman" w:hAnsi="Times New Roman"/>
          <w:strike w:val="1"/>
          <w:sz w:val="24"/>
          <w:szCs w:val="24"/>
          <w:rtl w:val="0"/>
        </w:rPr>
        <w:t xml:space="preserve">remediation at the level of the Dean of the College is</w:t>
      </w:r>
      <w:r w:rsidDel="00000000" w:rsidR="00000000" w:rsidRPr="00000000">
        <w:rPr>
          <w:rFonts w:ascii="Times New Roman" w:cs="Times New Roman" w:eastAsia="Times New Roman" w:hAnsi="Times New Roman"/>
          <w:sz w:val="24"/>
          <w:szCs w:val="24"/>
          <w:rtl w:val="0"/>
        </w:rPr>
        <w:t xml:space="preserve"> inadequate and an apparent ethical violation involves the Professional Standards described in Section 2.4 of this Handbook, the </w:t>
      </w:r>
      <w:r w:rsidDel="00000000" w:rsidR="00000000" w:rsidRPr="00000000">
        <w:rPr>
          <w:rFonts w:ascii="Times New Roman" w:cs="Times New Roman" w:eastAsia="Times New Roman" w:hAnsi="Times New Roman"/>
          <w:color w:val="ff0000"/>
          <w:sz w:val="24"/>
          <w:szCs w:val="24"/>
          <w:rtl w:val="0"/>
        </w:rPr>
        <w:t xml:space="preserve">Chief Academic Officer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may pursue additional remediation or corrective action </w:t>
      </w:r>
      <w:r w:rsidDel="00000000" w:rsidR="00000000" w:rsidRPr="00000000">
        <w:rPr>
          <w:rFonts w:ascii="Times New Roman" w:cs="Times New Roman" w:eastAsia="Times New Roman" w:hAnsi="Times New Roman"/>
          <w:color w:val="ff0000"/>
          <w:sz w:val="24"/>
          <w:szCs w:val="24"/>
          <w:rtl w:val="0"/>
        </w:rPr>
        <w:t xml:space="preserve">using the process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as </w:t>
      </w:r>
      <w:r w:rsidDel="00000000" w:rsidR="00000000" w:rsidRPr="00000000">
        <w:rPr>
          <w:rFonts w:ascii="Times New Roman" w:cs="Times New Roman" w:eastAsia="Times New Roman" w:hAnsi="Times New Roman"/>
          <w:sz w:val="24"/>
          <w:szCs w:val="24"/>
          <w:rtl w:val="0"/>
        </w:rPr>
        <w:t xml:space="preserve">described in Section 9.1.5 (Dismissal for Cause) of this Handbook. Such action might include referral to the specific discipline’s Ethics Committee as appropriate. </w:t>
      </w:r>
    </w:p>
    <w:p w:rsidR="00000000" w:rsidDel="00000000" w:rsidP="00000000" w:rsidRDefault="00000000" w:rsidRPr="00000000" w14:paraId="0000005C">
      <w:pPr>
        <w:spacing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pacing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Formal Resolution of Ethical Violations Involving Professional Relationships</w:t>
      </w:r>
      <w:r w:rsidDel="00000000" w:rsidR="00000000" w:rsidRPr="00000000">
        <w:rPr>
          <w:rFonts w:ascii="Times New Roman" w:cs="Times New Roman" w:eastAsia="Times New Roman" w:hAnsi="Times New Roman"/>
          <w:sz w:val="24"/>
          <w:szCs w:val="24"/>
          <w:rtl w:val="0"/>
        </w:rPr>
        <w:t xml:space="preserve">: If </w:t>
      </w:r>
      <w:r w:rsidDel="00000000" w:rsidR="00000000" w:rsidRPr="00000000">
        <w:rPr>
          <w:rFonts w:ascii="Times New Roman" w:cs="Times New Roman" w:eastAsia="Times New Roman" w:hAnsi="Times New Roman"/>
          <w:color w:val="ff0000"/>
          <w:sz w:val="24"/>
          <w:szCs w:val="24"/>
          <w:rtl w:val="0"/>
        </w:rPr>
        <w:t xml:space="preserve">informal resolution and mediation are </w:t>
      </w:r>
      <w:r w:rsidDel="00000000" w:rsidR="00000000" w:rsidRPr="00000000">
        <w:rPr>
          <w:rFonts w:ascii="Times New Roman" w:cs="Times New Roman" w:eastAsia="Times New Roman" w:hAnsi="Times New Roman"/>
          <w:strike w:val="1"/>
          <w:sz w:val="24"/>
          <w:szCs w:val="24"/>
          <w:rtl w:val="0"/>
        </w:rPr>
        <w:t xml:space="preserve">remediation at the level of the Dean of the College is</w:t>
      </w:r>
      <w:r w:rsidDel="00000000" w:rsidR="00000000" w:rsidRPr="00000000">
        <w:rPr>
          <w:rFonts w:ascii="Times New Roman" w:cs="Times New Roman" w:eastAsia="Times New Roman" w:hAnsi="Times New Roman"/>
          <w:sz w:val="24"/>
          <w:szCs w:val="24"/>
          <w:rtl w:val="0"/>
        </w:rPr>
        <w:t xml:space="preserve"> inadequate and an apparent ethical violation involves the Professional Relationships described in Section 2.5 of this Handbook</w:t>
      </w:r>
      <w:r w:rsidDel="00000000" w:rsidR="00000000" w:rsidRPr="00000000">
        <w:rPr>
          <w:rFonts w:ascii="Times New Roman" w:cs="Times New Roman" w:eastAsia="Times New Roman" w:hAnsi="Times New Roman"/>
          <w:strike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or such violation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“has substantially harmed or is likely to substantially harm a person or organization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faculty member bringing the complaint or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ff0000"/>
          <w:sz w:val="24"/>
          <w:szCs w:val="24"/>
          <w:rtl w:val="0"/>
        </w:rPr>
        <w:t xml:space="preserve">Chief Academic Officer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may pursue additional remediation through the Senate Committee on Faculty Equity (see Section 9.2.3). Such action might include referral to the specific discipline’s Ethics Committee as appropriate. </w:t>
      </w:r>
    </w:p>
    <w:p w:rsidR="00000000" w:rsidDel="00000000" w:rsidP="00000000" w:rsidRDefault="00000000" w:rsidRPr="00000000" w14:paraId="0000005E">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F">
      <w:pPr>
        <w:tabs>
          <w:tab w:val="center" w:pos="1320"/>
          <w:tab w:val="center" w:pos="2923"/>
        </w:tabs>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2.6.3 Improper Complaints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line="240" w:lineRule="auto"/>
        <w:ind w:left="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Augsburg faculty do not file or encourage the filing of ethics complaints that are frivolous and are intended to harm the alleged violator rather than to protect the integrity”</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of the University and its faculty. </w:t>
      </w:r>
    </w:p>
    <w:p w:rsidR="00000000" w:rsidDel="00000000" w:rsidP="00000000" w:rsidRDefault="00000000" w:rsidRPr="00000000" w14:paraId="00000062">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tabs>
          <w:tab w:val="center" w:pos="1320"/>
          <w:tab w:val="center" w:pos="4183"/>
        </w:tabs>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2.6.4 Fair Treatment of Parties in Ethical Disputes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numPr>
          <w:ilvl w:val="0"/>
          <w:numId w:val="2"/>
        </w:numPr>
        <w:spacing w:line="240" w:lineRule="auto"/>
        <w:ind w:left="720" w:firstLine="0"/>
      </w:pPr>
      <w:r w:rsidDel="00000000" w:rsidR="00000000" w:rsidRPr="00000000">
        <w:rPr>
          <w:rFonts w:ascii="Times New Roman" w:cs="Times New Roman" w:eastAsia="Times New Roman" w:hAnsi="Times New Roman"/>
          <w:sz w:val="24"/>
          <w:szCs w:val="24"/>
          <w:rtl w:val="0"/>
        </w:rPr>
        <w:t xml:space="preserve">Augsburg faculty do not discriminate against a person on the basis of his or her having made an ethical complaint. </w:t>
      </w:r>
    </w:p>
    <w:p w:rsidR="00000000" w:rsidDel="00000000" w:rsidP="00000000" w:rsidRDefault="00000000" w:rsidRPr="00000000" w14:paraId="0000006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numPr>
          <w:ilvl w:val="0"/>
          <w:numId w:val="2"/>
        </w:numPr>
        <w:spacing w:line="240" w:lineRule="auto"/>
        <w:ind w:left="720" w:firstLine="0"/>
      </w:pPr>
      <w:r w:rsidDel="00000000" w:rsidR="00000000" w:rsidRPr="00000000">
        <w:rPr>
          <w:rFonts w:ascii="Times New Roman" w:cs="Times New Roman" w:eastAsia="Times New Roman" w:hAnsi="Times New Roman"/>
          <w:sz w:val="24"/>
          <w:szCs w:val="24"/>
          <w:rtl w:val="0"/>
        </w:rPr>
        <w:t xml:space="preserve">Augsburg faculty do not discriminate against a person based on his or her having been the subject of an ethical complaint. This does not preclude taking action upon the outcome of an ethical complaint. </w:t>
      </w:r>
    </w:p>
    <w:p w:rsidR="00000000" w:rsidDel="00000000" w:rsidP="00000000" w:rsidRDefault="00000000" w:rsidRPr="00000000" w14:paraId="00000068">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B">
      <w:pPr>
        <w:spacing w:line="240" w:lineRule="auto"/>
        <w:ind w:left="1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word “teacher” as used in this [AAUP] document is understood to include the investigator who is attached to an academic institution without teaching duties.</w:t>
      </w:r>
      <w:r w:rsidDel="00000000" w:rsidR="00000000" w:rsidRPr="00000000">
        <w:rPr>
          <w:rtl w:val="0"/>
        </w:rPr>
      </w:r>
    </w:p>
  </w:footnote>
  <w:footnote w:id="1">
    <w:p w:rsidR="00000000" w:rsidDel="00000000" w:rsidP="00000000" w:rsidRDefault="00000000" w:rsidRPr="00000000" w14:paraId="0000006C">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NASW, 4.02.</w:t>
      </w:r>
      <w:r w:rsidDel="00000000" w:rsidR="00000000" w:rsidRPr="00000000">
        <w:rPr>
          <w:rtl w:val="0"/>
        </w:rPr>
      </w:r>
    </w:p>
  </w:footnote>
  <w:footnote w:id="2">
    <w:p w:rsidR="00000000" w:rsidDel="00000000" w:rsidP="00000000" w:rsidRDefault="00000000" w:rsidRPr="00000000" w14:paraId="0000006D">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ASA, 5; see also APA, 3.01.</w:t>
      </w:r>
      <w:r w:rsidDel="00000000" w:rsidR="00000000" w:rsidRPr="00000000">
        <w:rPr>
          <w:rtl w:val="0"/>
        </w:rPr>
      </w:r>
    </w:p>
  </w:footnote>
  <w:footnote w:id="3">
    <w:p w:rsidR="00000000" w:rsidDel="00000000" w:rsidP="00000000" w:rsidRDefault="00000000" w:rsidRPr="00000000" w14:paraId="0000006E">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ASA, 20.</w:t>
      </w:r>
      <w:r w:rsidDel="00000000" w:rsidR="00000000" w:rsidRPr="00000000">
        <w:rPr>
          <w:rtl w:val="0"/>
        </w:rPr>
      </w:r>
    </w:p>
  </w:footnote>
  <w:footnote w:id="4">
    <w:p w:rsidR="00000000" w:rsidDel="00000000" w:rsidP="00000000" w:rsidRDefault="00000000" w:rsidRPr="00000000" w14:paraId="0000006F">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ASA, 20.01.</w:t>
      </w:r>
      <w:r w:rsidDel="00000000" w:rsidR="00000000" w:rsidRPr="00000000">
        <w:rPr>
          <w:rtl w:val="0"/>
        </w:rPr>
      </w:r>
    </w:p>
  </w:footnote>
  <w:footnote w:id="5">
    <w:p w:rsidR="00000000" w:rsidDel="00000000" w:rsidP="00000000" w:rsidRDefault="00000000" w:rsidRPr="00000000" w14:paraId="00000070">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ASA, 1.04.</w:t>
      </w:r>
      <w:r w:rsidDel="00000000" w:rsidR="00000000" w:rsidRPr="00000000">
        <w:rPr>
          <w:rtl w:val="0"/>
        </w:rPr>
      </w:r>
    </w:p>
  </w:footnote>
  <w:footnote w:id="6">
    <w:p w:rsidR="00000000" w:rsidDel="00000000" w:rsidP="00000000" w:rsidRDefault="00000000" w:rsidRPr="00000000" w14:paraId="00000071">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ASA, 1.05.</w:t>
      </w:r>
      <w:r w:rsidDel="00000000" w:rsidR="00000000" w:rsidRPr="00000000">
        <w:rPr>
          <w:rtl w:val="0"/>
        </w:rPr>
      </w:r>
    </w:p>
  </w:footnote>
  <w:footnote w:id="7">
    <w:p w:rsidR="00000000" w:rsidDel="00000000" w:rsidP="00000000" w:rsidRDefault="00000000" w:rsidRPr="00000000" w14:paraId="00000072">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ASA, 20.04, and APA, 1.05.</w:t>
      </w:r>
      <w:r w:rsidDel="00000000" w:rsidR="00000000" w:rsidRPr="00000000">
        <w:rPr>
          <w:rtl w:val="0"/>
        </w:rPr>
      </w:r>
    </w:p>
  </w:footnote>
  <w:footnote w:id="8">
    <w:p w:rsidR="00000000" w:rsidDel="00000000" w:rsidP="00000000" w:rsidRDefault="00000000" w:rsidRPr="00000000" w14:paraId="00000073">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ASA, 20.06.</w:t>
      </w:r>
      <w:r w:rsidDel="00000000" w:rsidR="00000000" w:rsidRPr="00000000">
        <w:rPr>
          <w:rtl w:val="0"/>
        </w:rPr>
      </w:r>
    </w:p>
  </w:footnote>
  <w:footnote w:id="9">
    <w:p w:rsidR="00000000" w:rsidDel="00000000" w:rsidP="00000000" w:rsidRDefault="00000000" w:rsidRPr="00000000" w14:paraId="00000074">
      <w:pPr>
        <w:spacing w:line="240" w:lineRule="auto"/>
        <w:ind w:left="10" w:right="3674"/>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Section 2.6.4 is entirely quoted from ASA, 20.03.</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rFonts w:ascii="Times New Roman" w:cs="Times New Roman" w:eastAsia="Times New Roman" w:hAnsi="Times New Roman"/>
        <w:b w:val="1"/>
        <w:i w:val="0"/>
        <w:strike w:val="0"/>
        <w:color w:val="000000"/>
        <w:sz w:val="24"/>
        <w:szCs w:val="24"/>
        <w:u w:val="none"/>
        <w:vertAlign w:val="baseline"/>
      </w:rPr>
    </w:lvl>
    <w:lvl w:ilvl="1">
      <w:start w:val="6"/>
      <w:numFmt w:val="decimal"/>
      <w:lvlText w:val="%1.%2"/>
      <w:lvlJc w:val="left"/>
      <w:pPr>
        <w:ind w:left="540" w:hanging="540"/>
      </w:pPr>
      <w:rPr>
        <w:rFonts w:ascii="Times New Roman" w:cs="Times New Roman" w:eastAsia="Times New Roman" w:hAnsi="Times New Roman"/>
        <w:b w:val="1"/>
        <w:i w:val="0"/>
        <w:strike w:val="0"/>
        <w:color w:val="000000"/>
        <w:sz w:val="24"/>
        <w:szCs w:val="24"/>
        <w:u w:val="none"/>
        <w:vertAlign w:val="baseline"/>
      </w:rPr>
    </w:lvl>
    <w:lvl w:ilvl="2">
      <w:start w:val="1"/>
      <w:numFmt w:val="decimal"/>
      <w:lvlText w:val="%1.%2.%3"/>
      <w:lvlJc w:val="left"/>
      <w:pPr>
        <w:ind w:left="3690" w:hanging="1800"/>
      </w:pPr>
      <w:rPr>
        <w:rFonts w:ascii="Times New Roman" w:cs="Times New Roman" w:eastAsia="Times New Roman" w:hAnsi="Times New Roman"/>
        <w:b w:val="1"/>
        <w:i w:val="0"/>
        <w:strike w:val="0"/>
        <w:color w:val="000000"/>
        <w:sz w:val="24"/>
        <w:szCs w:val="24"/>
        <w:u w:val="none"/>
        <w:vertAlign w:val="baseline"/>
      </w:rPr>
    </w:lvl>
    <w:lvl w:ilvl="3">
      <w:start w:val="1"/>
      <w:numFmt w:val="decimal"/>
      <w:lvlText w:val="%4"/>
      <w:lvlJc w:val="left"/>
      <w:pPr>
        <w:ind w:left="1440" w:hanging="1440"/>
      </w:pPr>
      <w:rPr>
        <w:rFonts w:ascii="Times New Roman" w:cs="Times New Roman" w:eastAsia="Times New Roman" w:hAnsi="Times New Roman"/>
        <w:b w:val="1"/>
        <w:i w:val="0"/>
        <w:strike w:val="0"/>
        <w:color w:val="000000"/>
        <w:sz w:val="24"/>
        <w:szCs w:val="24"/>
        <w:u w:val="none"/>
        <w:vertAlign w:val="baseline"/>
      </w:rPr>
    </w:lvl>
    <w:lvl w:ilvl="4">
      <w:start w:val="1"/>
      <w:numFmt w:val="lowerLetter"/>
      <w:lvlText w:val="%5"/>
      <w:lvlJc w:val="left"/>
      <w:pPr>
        <w:ind w:left="2160" w:hanging="2160"/>
      </w:pPr>
      <w:rPr>
        <w:rFonts w:ascii="Times New Roman" w:cs="Times New Roman" w:eastAsia="Times New Roman" w:hAnsi="Times New Roman"/>
        <w:b w:val="1"/>
        <w:i w:val="0"/>
        <w:strike w:val="0"/>
        <w:color w:val="000000"/>
        <w:sz w:val="24"/>
        <w:szCs w:val="24"/>
        <w:u w:val="none"/>
        <w:vertAlign w:val="baseline"/>
      </w:rPr>
    </w:lvl>
    <w:lvl w:ilvl="5">
      <w:start w:val="1"/>
      <w:numFmt w:val="lowerRoman"/>
      <w:lvlText w:val="%6"/>
      <w:lvlJc w:val="left"/>
      <w:pPr>
        <w:ind w:left="2880" w:hanging="2880"/>
      </w:pPr>
      <w:rPr>
        <w:rFonts w:ascii="Times New Roman" w:cs="Times New Roman" w:eastAsia="Times New Roman" w:hAnsi="Times New Roman"/>
        <w:b w:val="1"/>
        <w:i w:val="0"/>
        <w:strike w:val="0"/>
        <w:color w:val="000000"/>
        <w:sz w:val="24"/>
        <w:szCs w:val="24"/>
        <w:u w:val="none"/>
        <w:vertAlign w:val="baseline"/>
      </w:rPr>
    </w:lvl>
    <w:lvl w:ilvl="6">
      <w:start w:val="1"/>
      <w:numFmt w:val="decimal"/>
      <w:lvlText w:val="%7"/>
      <w:lvlJc w:val="left"/>
      <w:pPr>
        <w:ind w:left="3600" w:hanging="3600"/>
      </w:pPr>
      <w:rPr>
        <w:rFonts w:ascii="Times New Roman" w:cs="Times New Roman" w:eastAsia="Times New Roman" w:hAnsi="Times New Roman"/>
        <w:b w:val="1"/>
        <w:i w:val="0"/>
        <w:strike w:val="0"/>
        <w:color w:val="000000"/>
        <w:sz w:val="24"/>
        <w:szCs w:val="24"/>
        <w:u w:val="none"/>
        <w:vertAlign w:val="baseline"/>
      </w:rPr>
    </w:lvl>
    <w:lvl w:ilvl="7">
      <w:start w:val="1"/>
      <w:numFmt w:val="lowerLetter"/>
      <w:lvlText w:val="%8"/>
      <w:lvlJc w:val="left"/>
      <w:pPr>
        <w:ind w:left="4320" w:hanging="4320"/>
      </w:pPr>
      <w:rPr>
        <w:rFonts w:ascii="Times New Roman" w:cs="Times New Roman" w:eastAsia="Times New Roman" w:hAnsi="Times New Roman"/>
        <w:b w:val="1"/>
        <w:i w:val="0"/>
        <w:strike w:val="0"/>
        <w:color w:val="000000"/>
        <w:sz w:val="24"/>
        <w:szCs w:val="24"/>
        <w:u w:val="none"/>
        <w:vertAlign w:val="baseline"/>
      </w:rPr>
    </w:lvl>
    <w:lvl w:ilvl="8">
      <w:start w:val="1"/>
      <w:numFmt w:val="lowerRoman"/>
      <w:lvlText w:val="%9"/>
      <w:lvlJc w:val="left"/>
      <w:pPr>
        <w:ind w:left="5040" w:hanging="5040"/>
      </w:pPr>
      <w:rPr>
        <w:rFonts w:ascii="Times New Roman" w:cs="Times New Roman" w:eastAsia="Times New Roman" w:hAnsi="Times New Roman"/>
        <w:b w:val="1"/>
        <w:i w:val="0"/>
        <w:strike w:val="0"/>
        <w:color w:val="000000"/>
        <w:sz w:val="24"/>
        <w:szCs w:val="24"/>
        <w:u w:val="none"/>
        <w:vertAlign w:val="baseline"/>
      </w:rPr>
    </w:lvl>
  </w:abstractNum>
  <w:abstractNum w:abstractNumId="2">
    <w:lvl w:ilvl="0">
      <w:start w:val="1"/>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480" w:hanging="648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7200" w:hanging="7200"/>
      </w:pPr>
      <w:rPr>
        <w:rFonts w:ascii="Times New Roman" w:cs="Times New Roman" w:eastAsia="Times New Roman" w:hAnsi="Times New Roman"/>
        <w:b w:val="0"/>
        <w:i w:val="0"/>
        <w:strike w:val="0"/>
        <w:color w:val="000000"/>
        <w:sz w:val="24"/>
        <w:szCs w:val="24"/>
        <w:u w:val="none"/>
        <w:vertAlign w:val="baseline"/>
      </w:rPr>
    </w:lvl>
  </w:abstractNum>
  <w:abstractNum w:abstractNumId="3">
    <w:lvl w:ilvl="0">
      <w:start w:val="1"/>
      <w:numFmt w:val="lowerLetter"/>
      <w:lvlText w:val="(%1)"/>
      <w:lvlJc w:val="left"/>
      <w:pPr>
        <w:ind w:left="360" w:firstLine="0"/>
      </w:pPr>
      <w:rPr>
        <w:b w:val="0"/>
        <w:i w:val="0"/>
        <w:strike w:val="0"/>
        <w:color w:val="000000"/>
        <w:sz w:val="24"/>
        <w:szCs w:val="24"/>
        <w:u w:val="none"/>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vertAlign w:val="baseline"/>
      </w:rPr>
    </w:lvl>
  </w:abstractNum>
  <w:abstractNum w:abstractNumId="4">
    <w:lvl w:ilvl="0">
      <w:start w:val="1"/>
      <w:numFmt w:val="upperRoman"/>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255" w:hanging="1255"/>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975" w:hanging="1975"/>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695" w:hanging="2695"/>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415" w:hanging="3415"/>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135" w:hanging="4135"/>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855" w:hanging="4855"/>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575" w:hanging="5575"/>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295" w:hanging="6295"/>
      </w:pPr>
      <w:rPr>
        <w:rFonts w:ascii="Times New Roman" w:cs="Times New Roman" w:eastAsia="Times New Roman" w:hAnsi="Times New Roman"/>
        <w:b w:val="0"/>
        <w:i w:val="0"/>
        <w:strike w:val="0"/>
        <w:color w:val="000000"/>
        <w:sz w:val="24"/>
        <w:szCs w:val="24"/>
        <w:u w:val="none"/>
        <w:vertAlign w:val="baseline"/>
      </w:rPr>
    </w:lvl>
  </w:abstractNum>
  <w:abstractNum w:abstractNumId="5">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720" w:hanging="72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3">
      <w:start w:val="1"/>
      <w:numFmt w:val="lowerLetter"/>
      <w:lvlText w:val="(%4)"/>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2160" w:hanging="216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2880" w:hanging="288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3600" w:hanging="360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4320" w:hanging="432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5040" w:hanging="5040"/>
      </w:pPr>
      <w:rPr>
        <w:rFonts w:ascii="Times New Roman" w:cs="Times New Roman" w:eastAsia="Times New Roman" w:hAnsi="Times New Roman"/>
        <w:b w:val="0"/>
        <w:i w:val="0"/>
        <w:strike w:val="0"/>
        <w:color w:val="000000"/>
        <w:sz w:val="24"/>
        <w:szCs w:val="24"/>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