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416080" cy="952165"/>
            <wp:effectExtent b="0" l="0" r="0" t="0"/>
            <wp:docPr descr="C:\Users\greenj\Desktop\Augsburg_Logo_Maroon.jpg" id="1" name="image2.jpg"/>
            <a:graphic>
              <a:graphicData uri="http://schemas.openxmlformats.org/drawingml/2006/picture">
                <pic:pic>
                  <pic:nvPicPr>
                    <pic:cNvPr descr="C:\Users\greenj\Desktop\Augsburg_Logo_Maroon.jpg" id="0" name="image2.jpg"/>
                    <pic:cNvPicPr preferRelativeResize="0"/>
                  </pic:nvPicPr>
                  <pic:blipFill>
                    <a:blip r:embed="rId5"/>
                    <a:srcRect b="0" l="0" r="0" t="0"/>
                    <a:stretch>
                      <a:fillRect/>
                    </a:stretch>
                  </pic:blipFill>
                  <pic:spPr>
                    <a:xfrm>
                      <a:off x="0" y="0"/>
                      <a:ext cx="2416080" cy="952165"/>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276"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Augsburg University Faculty Meeting Minutes</w:t>
      </w:r>
    </w:p>
    <w:p w:rsidR="00000000" w:rsidDel="00000000" w:rsidP="00000000" w:rsidRDefault="00000000" w:rsidRPr="00000000">
      <w:pPr>
        <w:spacing w:after="0" w:line="276"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Thursday, September 13 at 3:40 p.m.</w:t>
      </w:r>
    </w:p>
    <w:p w:rsidR="00000000" w:rsidDel="00000000" w:rsidP="00000000" w:rsidRDefault="00000000" w:rsidRPr="00000000">
      <w:pPr>
        <w:spacing w:after="0" w:line="276"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Hoversten Chapel, Augsburg University</w:t>
      </w:r>
    </w:p>
    <w:p w:rsidR="00000000" w:rsidDel="00000000" w:rsidP="00000000" w:rsidRDefault="00000000" w:rsidRPr="00000000">
      <w:pPr>
        <w:spacing w:after="0"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Provost called the meeting to order at 3:40 p.m.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First Word</w:t>
        <w:br w:type="textWrapping"/>
      </w:r>
      <w:r w:rsidDel="00000000" w:rsidR="00000000" w:rsidRPr="00000000">
        <w:rPr>
          <w:rFonts w:ascii="Times New Roman" w:cs="Times New Roman" w:eastAsia="Times New Roman" w:hAnsi="Times New Roman"/>
          <w:sz w:val="24"/>
          <w:szCs w:val="24"/>
          <w:rtl w:val="0"/>
        </w:rPr>
        <w:t xml:space="preserve">Su Doree, Professor of Mathematics, Computer Science, and Statistics, offered the First Word.</w:t>
      </w:r>
    </w:p>
    <w:p w:rsidR="00000000" w:rsidDel="00000000" w:rsidP="00000000" w:rsidRDefault="00000000" w:rsidRPr="00000000">
      <w:pP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of Minutes</w:t>
        <w:br w:type="textWrapping"/>
      </w:r>
      <w:r w:rsidDel="00000000" w:rsidR="00000000" w:rsidRPr="00000000">
        <w:rPr>
          <w:rFonts w:ascii="Times New Roman" w:cs="Times New Roman" w:eastAsia="Times New Roman" w:hAnsi="Times New Roman"/>
          <w:sz w:val="24"/>
          <w:szCs w:val="24"/>
          <w:rtl w:val="0"/>
        </w:rPr>
        <w:t xml:space="preserve">The Faculty Meeting Minutes from 27 April 2017 were presented and approved.</w:t>
      </w:r>
    </w:p>
    <w:p w:rsidR="00000000" w:rsidDel="00000000" w:rsidP="00000000" w:rsidRDefault="00000000" w:rsidRPr="00000000">
      <w:pP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of Agenda</w:t>
        <w:br w:type="textWrapping"/>
      </w:r>
      <w:r w:rsidDel="00000000" w:rsidR="00000000" w:rsidRPr="00000000">
        <w:rPr>
          <w:rFonts w:ascii="Times New Roman" w:cs="Times New Roman" w:eastAsia="Times New Roman" w:hAnsi="Times New Roman"/>
          <w:sz w:val="24"/>
          <w:szCs w:val="24"/>
          <w:rtl w:val="0"/>
        </w:rPr>
        <w:t xml:space="preserve">The meeting's agenda was presented and approved with one modification, the inclusion of an Interfaith Fellows update.</w:t>
      </w:r>
    </w:p>
    <w:p w:rsidR="00000000" w:rsidDel="00000000" w:rsidP="00000000" w:rsidRDefault="00000000" w:rsidRPr="00000000">
      <w:pP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Announcements </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Nancy Fischer, </w:t>
      </w:r>
      <w:r w:rsidDel="00000000" w:rsidR="00000000" w:rsidRPr="00000000">
        <w:rPr>
          <w:rFonts w:ascii="Times New Roman" w:cs="Times New Roman" w:eastAsia="Times New Roman" w:hAnsi="Times New Roman"/>
          <w:sz w:val="24"/>
          <w:szCs w:val="24"/>
          <w:rtl w:val="0"/>
        </w:rPr>
        <w:t xml:space="preserve">Associate Professor of Sociology and Department Chair, </w:t>
      </w:r>
      <w:r w:rsidDel="00000000" w:rsidR="00000000" w:rsidRPr="00000000">
        <w:rPr>
          <w:rFonts w:ascii="Times New Roman" w:cs="Times New Roman" w:eastAsia="Times New Roman" w:hAnsi="Times New Roman"/>
          <w:sz w:val="24"/>
          <w:szCs w:val="24"/>
          <w:rtl w:val="0"/>
        </w:rPr>
        <w:t xml:space="preserve">provided an update on the General Education Reform on behalf of Jacquie deVries, Professor of History and Director of General Education. The Gen. Ed. committee plans to have a draft completed of the redesign this fall. To make sure the committee is headed in the right direction, a survey link will be sent allowing faculty members ten days to provide feedback that will inform the next stage of the design process. </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of New Faculty </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full-time faculty members were welcomed: </w:t>
      </w:r>
    </w:p>
    <w:p w:rsidR="00000000" w:rsidDel="00000000" w:rsidP="00000000" w:rsidRDefault="00000000" w:rsidRPr="00000000">
      <w:pPr>
        <w:spacing w:after="0"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Monica Devers, Dean of Professional Students</w:t>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Patrick Mulvihill, Assistant Provost of Global Education and Experience</w:t>
      </w:r>
      <w:r w:rsidDel="00000000" w:rsidR="00000000" w:rsidRPr="00000000">
        <w:rPr>
          <w:rtl w:val="0"/>
        </w:rPr>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 </w:t>
      </w:r>
      <w:r w:rsidDel="00000000" w:rsidR="00000000" w:rsidRPr="00000000">
        <w:rPr>
          <w:rFonts w:ascii="Times New Roman" w:cs="Times New Roman" w:eastAsia="Times New Roman" w:hAnsi="Times New Roman"/>
          <w:color w:val="222222"/>
          <w:sz w:val="24"/>
          <w:szCs w:val="24"/>
          <w:highlight w:val="white"/>
          <w:rtl w:val="0"/>
        </w:rPr>
        <w:t xml:space="preserve">Alexander, Librarian</w:t>
      </w:r>
      <w:r w:rsidDel="00000000" w:rsidR="00000000" w:rsidRPr="00000000">
        <w:rPr>
          <w:rtl w:val="0"/>
        </w:rPr>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Stewart </w:t>
      </w:r>
      <w:r w:rsidDel="00000000" w:rsidR="00000000" w:rsidRPr="00000000">
        <w:rPr>
          <w:rFonts w:ascii="Times New Roman" w:cs="Times New Roman" w:eastAsia="Times New Roman" w:hAnsi="Times New Roman"/>
          <w:color w:val="222222"/>
          <w:sz w:val="24"/>
          <w:szCs w:val="24"/>
          <w:highlight w:val="white"/>
          <w:rtl w:val="0"/>
        </w:rPr>
        <w:t xml:space="preserve">Van Cleve,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Librarian</w:t>
      </w:r>
      <w:r w:rsidDel="00000000" w:rsidR="00000000" w:rsidRPr="00000000">
        <w:rPr>
          <w:rtl w:val="0"/>
        </w:rPr>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sz w:val="24"/>
            <w:szCs w:val="24"/>
            <w:rtl w:val="0"/>
          </w:rPr>
          <w:t xml:space="preserve">Vanessa Bester</w:t>
        </w:r>
      </w:hyperlink>
      <w:r w:rsidDel="00000000" w:rsidR="00000000" w:rsidRPr="00000000">
        <w:rPr>
          <w:rFonts w:ascii="Times New Roman" w:cs="Times New Roman" w:eastAsia="Times New Roman" w:hAnsi="Times New Roman"/>
          <w:sz w:val="24"/>
          <w:szCs w:val="24"/>
          <w:rtl w:val="0"/>
        </w:rPr>
        <w:t xml:space="preserve">, Physician Assistant Studies</w:t>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Jacob Enger, Business Administration</w:t>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Ennis, Physics</w:t>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Suzanne Gikas, Education</w:t>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b w:val="1"/>
          <w:color w:val="1a1a1a"/>
          <w:sz w:val="24"/>
          <w:szCs w:val="24"/>
        </w:rPr>
      </w:pPr>
      <w:r w:rsidDel="00000000" w:rsidR="00000000" w:rsidRPr="00000000">
        <w:rPr>
          <w:rFonts w:ascii="Times New Roman" w:cs="Times New Roman" w:eastAsia="Times New Roman" w:hAnsi="Times New Roman"/>
          <w:sz w:val="24"/>
          <w:szCs w:val="24"/>
          <w:rtl w:val="0"/>
        </w:rPr>
        <w:t xml:space="preserve">Kellie Groon, Business Administration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Rebecca Hartwig, Nursing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Nidanie Henderson-Stull, Biology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Michelle Higgins, Nursing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Janice James, Nursing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Ibrahim Keita, Economics</w:t>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Kerlin, Mathematics, Statistics, and Computer Science</w:t>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Christine Kohnen, Mathematics, Statistics, and Computer Science</w:t>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Elyse Krautkramer, Chemistry</w:t>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Spencer Luebben, Biology</w:t>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sz w:val="24"/>
            <w:szCs w:val="24"/>
            <w:rtl w:val="0"/>
          </w:rPr>
          <w:t xml:space="preserve">Brian Lukasavitz</w:t>
        </w:r>
      </w:hyperlink>
      <w:r w:rsidDel="00000000" w:rsidR="00000000" w:rsidRPr="00000000">
        <w:rPr>
          <w:rFonts w:ascii="Times New Roman" w:cs="Times New Roman" w:eastAsia="Times New Roman" w:hAnsi="Times New Roman"/>
          <w:sz w:val="24"/>
          <w:szCs w:val="24"/>
          <w:rtl w:val="0"/>
        </w:rPr>
        <w:t xml:space="preserve">, Music</w:t>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Tammy Olney, Nursing</w:t>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sz w:val="24"/>
            <w:szCs w:val="24"/>
            <w:rtl w:val="0"/>
          </w:rPr>
          <w:t xml:space="preserve">Rafael Rodriguez</w:t>
        </w:r>
      </w:hyperlink>
      <w:r w:rsidDel="00000000" w:rsidR="00000000" w:rsidRPr="00000000">
        <w:rPr>
          <w:rFonts w:ascii="Times New Roman" w:cs="Times New Roman" w:eastAsia="Times New Roman" w:hAnsi="Times New Roman"/>
          <w:sz w:val="24"/>
          <w:szCs w:val="24"/>
          <w:rtl w:val="0"/>
        </w:rPr>
        <w:t xml:space="preserve">, Music</w:t>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Liaila Tajibaeva, Economics</w:t>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Roger Watts, Psychology</w:t>
      </w:r>
    </w:p>
    <w:p w:rsidR="00000000" w:rsidDel="00000000" w:rsidP="00000000" w:rsidRDefault="00000000" w:rsidRPr="00000000">
      <w:pPr>
        <w:shd w:fill="ffffff" w:val="clear"/>
        <w:spacing w:after="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Hanan Zavala, Health, Physical Education, and Exercise Science</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of Interfaith Fellows </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 Maruggi, Assistant Professor of Religion, made an announcement to welcome the three new Interfaith Fellows: </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Wendy Goldberg</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Abdisalam Adam</w:t>
      </w:r>
    </w:p>
    <w:p w:rsidR="00000000" w:rsidDel="00000000" w:rsidP="00000000" w:rsidRDefault="00000000" w:rsidRPr="00000000">
      <w:pPr>
        <w:spacing w:after="0" w:line="240" w:lineRule="auto"/>
        <w:contextualSpacing w:val="0"/>
        <w:rPr>
          <w:rFonts w:ascii="Arial" w:cs="Arial" w:eastAsia="Arial" w:hAnsi="Arial"/>
          <w:color w:val="222222"/>
          <w:sz w:val="19"/>
          <w:szCs w:val="19"/>
        </w:rPr>
      </w:pPr>
      <w:r w:rsidDel="00000000" w:rsidR="00000000" w:rsidRPr="00000000">
        <w:rPr>
          <w:rFonts w:ascii="Times New Roman" w:cs="Times New Roman" w:eastAsia="Times New Roman" w:hAnsi="Times New Roman"/>
          <w:sz w:val="24"/>
          <w:szCs w:val="24"/>
          <w:rtl w:val="0"/>
        </w:rPr>
        <w:t xml:space="preserve">Chris Stedman</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President’s Report </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Pribbenow welcomed faculty back to campus and gave special thanks to Tina Tavera,  </w:t>
      </w:r>
      <w:r w:rsidDel="00000000" w:rsidR="00000000" w:rsidRPr="00000000">
        <w:rPr>
          <w:rFonts w:ascii="Times New Roman" w:cs="Times New Roman" w:eastAsia="Times New Roman" w:hAnsi="Times New Roman"/>
          <w:sz w:val="24"/>
          <w:szCs w:val="24"/>
          <w:rtl w:val="0"/>
        </w:rPr>
        <w:t xml:space="preserve">Director of the McNairs Scholars Program, for the McNair grant that was approved and received a perfect score. President Pribbenow went on to recognize Joe Underhill, Nobel Peace Prize Forum Director, Env. Studies Director, and Associate Professor of Political Science, </w:t>
      </w:r>
      <w:r w:rsidDel="00000000" w:rsidR="00000000" w:rsidRPr="00000000">
        <w:rPr>
          <w:rFonts w:ascii="Times New Roman" w:cs="Times New Roman" w:eastAsia="Times New Roman" w:hAnsi="Times New Roman"/>
          <w:sz w:val="24"/>
          <w:szCs w:val="24"/>
          <w:rtl w:val="0"/>
        </w:rPr>
        <w:t xml:space="preserve">Bettine Hermanson, </w:t>
      </w:r>
      <w:r w:rsidDel="00000000" w:rsidR="00000000" w:rsidRPr="00000000">
        <w:rPr>
          <w:rFonts w:ascii="Times New Roman" w:cs="Times New Roman" w:eastAsia="Times New Roman" w:hAnsi="Times New Roman"/>
          <w:sz w:val="24"/>
          <w:szCs w:val="24"/>
          <w:rtl w:val="0"/>
        </w:rPr>
        <w:t xml:space="preserve">Managing Director of the Norway Hub and Nobel Peace Prize Forum, and </w:t>
      </w:r>
      <w:r w:rsidDel="00000000" w:rsidR="00000000" w:rsidRPr="00000000">
        <w:rPr>
          <w:rFonts w:ascii="Times New Roman" w:cs="Times New Roman" w:eastAsia="Times New Roman" w:hAnsi="Times New Roman"/>
          <w:sz w:val="24"/>
          <w:szCs w:val="24"/>
          <w:rtl w:val="0"/>
        </w:rPr>
        <w:t xml:space="preserve">Chris Houltberg, Assistant Professor of Art, </w:t>
      </w:r>
      <w:r w:rsidDel="00000000" w:rsidR="00000000" w:rsidRPr="00000000">
        <w:rPr>
          <w:rFonts w:ascii="Times New Roman" w:cs="Times New Roman" w:eastAsia="Times New Roman" w:hAnsi="Times New Roman"/>
          <w:sz w:val="24"/>
          <w:szCs w:val="24"/>
          <w:rtl w:val="0"/>
        </w:rPr>
        <w:t xml:space="preserve">for their leadership supporting the </w:t>
      </w:r>
      <w:r w:rsidDel="00000000" w:rsidR="00000000" w:rsidRPr="00000000">
        <w:rPr>
          <w:rFonts w:ascii="Times New Roman" w:cs="Times New Roman" w:eastAsia="Times New Roman" w:hAnsi="Times New Roman"/>
          <w:sz w:val="24"/>
          <w:szCs w:val="24"/>
          <w:rtl w:val="0"/>
        </w:rPr>
        <w:t xml:space="preserve">Nobel Peace Prize Forum. The President encouraged faculty members and students to take full advantage of the Forum. </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Hagfors Center for Science, Business, and Religion  </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Hagfors Center continues to provide weekly announcements and is fully on schedule. The move in is planned for early December to have those transitioning to the new building in by January 8th. </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Continuing Augsburg 2019 Efforts </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President presented a slide of the five institutional initiatives for 2017-18:</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3"/>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a multi-year Integrative academic plan for Augsburg University that articulates a distinctive academic vision, aligns academic programs and committees with a new university structure, clarifies roles and responsibilities, strengthens administrative support for faculty work, and refines key processes and organization of academic administration. </w:t>
      </w:r>
    </w:p>
    <w:p w:rsidR="00000000" w:rsidDel="00000000" w:rsidP="00000000" w:rsidRDefault="00000000" w:rsidRPr="00000000">
      <w:pPr>
        <w:numPr>
          <w:ilvl w:val="0"/>
          <w:numId w:val="3"/>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a new student-centered general education curriculum that expresses and responds to Augsburg’s institutional distinctiveness, commitments, and urban location.</w:t>
      </w:r>
    </w:p>
    <w:p w:rsidR="00000000" w:rsidDel="00000000" w:rsidP="00000000" w:rsidRDefault="00000000" w:rsidRPr="00000000">
      <w:pPr>
        <w:numPr>
          <w:ilvl w:val="0"/>
          <w:numId w:val="3"/>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Redouble our efforts as a leader in experiential education; expand and integrate experiential learning opportunities, especially those that build equity, increase student readiness, and open doors to meaningful work.</w:t>
      </w:r>
    </w:p>
    <w:p w:rsidR="00000000" w:rsidDel="00000000" w:rsidP="00000000" w:rsidRDefault="00000000" w:rsidRPr="00000000">
      <w:pPr>
        <w:numPr>
          <w:ilvl w:val="0"/>
          <w:numId w:val="3"/>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Organize facilities management to build on the strategic impact exemplified by the Hagfors Center; implement multi-year, inclusive facilities planning and proactive management focused on our distinctively urban campus experience and excellent design. </w:t>
      </w:r>
    </w:p>
    <w:p w:rsidR="00000000" w:rsidDel="00000000" w:rsidP="00000000" w:rsidRDefault="00000000" w:rsidRPr="00000000">
      <w:pPr>
        <w:numPr>
          <w:ilvl w:val="0"/>
          <w:numId w:val="3"/>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Improve financial management at all levels of the organization, strengthening practices of multi-year budget planning, strategic prioritization of resources, forecasting and modeling. </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slide displayed was titled Continuing Augsburg 2019 Efforts:</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1"/>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and test an endowment campaign case focused on teaching and learning, affordability, and Augsburg’s areas of distinction.</w:t>
      </w:r>
    </w:p>
    <w:p w:rsidR="00000000" w:rsidDel="00000000" w:rsidP="00000000" w:rsidRDefault="00000000" w:rsidRPr="00000000">
      <w:pPr>
        <w:numPr>
          <w:ilvl w:val="0"/>
          <w:numId w:val="1"/>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Implement student success initiatives and advising framework to improve student progress to graduation by 2% in 2018.</w:t>
      </w:r>
    </w:p>
    <w:p w:rsidR="00000000" w:rsidDel="00000000" w:rsidP="00000000" w:rsidRDefault="00000000" w:rsidRPr="00000000">
      <w:pPr>
        <w:numPr>
          <w:ilvl w:val="0"/>
          <w:numId w:val="1"/>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Improve performance against enrollment targets in the AU and Rochester programs using Rochester as an innovation hub for developing core refinements in offerings for working adults (flexible models of online learning technology - enhanced learning, credit for prior learning and experience, etc.).</w:t>
      </w:r>
    </w:p>
    <w:p w:rsidR="00000000" w:rsidDel="00000000" w:rsidP="00000000" w:rsidRDefault="00000000" w:rsidRPr="00000000">
      <w:pPr>
        <w:numPr>
          <w:ilvl w:val="0"/>
          <w:numId w:val="1"/>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Further integrate diversity and inclusion efforts into teaching and learning, hiring, and student success programs, with a focus on building toward equity.</w:t>
      </w:r>
    </w:p>
    <w:p w:rsidR="00000000" w:rsidDel="00000000" w:rsidP="00000000" w:rsidRDefault="00000000" w:rsidRPr="00000000">
      <w:pPr>
        <w:numPr>
          <w:ilvl w:val="0"/>
          <w:numId w:val="1"/>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Expand and strengthen the shared services partnership with Luther Seminary.</w:t>
      </w:r>
    </w:p>
    <w:p w:rsidR="00000000" w:rsidDel="00000000" w:rsidP="00000000" w:rsidRDefault="00000000" w:rsidRPr="00000000">
      <w:pPr>
        <w:numPr>
          <w:ilvl w:val="0"/>
          <w:numId w:val="1"/>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Cultivate a new level of partnership and community leadership that positions Augsburg as anchor institution in Cedar-Riverside. </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Provost’s Report </w:t>
      </w:r>
    </w:p>
    <w:p w:rsidR="00000000" w:rsidDel="00000000" w:rsidP="00000000" w:rsidRDefault="00000000" w:rsidRPr="00000000">
      <w:pPr>
        <w:spacing w:after="0"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Provost Kaivola gave a preview of this years faculty meetings stating there will be focus around Faculty Senate, ideas they have for gathering feedback on the issues of primary concern, Gen. Ed. Reform will be given meeting time for updates, as well as PPC, to review handbook revisions to clarify what the University is governed by. </w:t>
      </w:r>
    </w:p>
    <w:p w:rsidR="00000000" w:rsidDel="00000000" w:rsidP="00000000" w:rsidRDefault="00000000" w:rsidRPr="00000000">
      <w:pPr>
        <w:spacing w:after="0"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Provost then shared ideas around an Academic Plan, which would call for reflection on the future and what it means to be Augsburg University in the year 2024 or 2025. The Provost asked faculty members to reflect on questions such as: What kind of university are we? What do we value most? Why do we exist? While at the same time, listening to what resonates with the world around us. The hope with an Academic Plan is to chart out some general declarations to figure out how we can move forward to navigate in the same direction. The Provost concluded the report by stating questions around this can be answered at the library reception following the meeting. </w:t>
      </w:r>
    </w:p>
    <w:p w:rsidR="00000000" w:rsidDel="00000000" w:rsidP="00000000" w:rsidRDefault="00000000" w:rsidRPr="00000000">
      <w:pPr>
        <w:spacing w:after="0"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Faculty Senate Report</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Milda Hedblom, Professor of Political Science and Chair of Faculty Senate, shared two items: </w:t>
      </w:r>
    </w:p>
    <w:p w:rsidR="00000000" w:rsidDel="00000000" w:rsidP="00000000" w:rsidRDefault="00000000" w:rsidRPr="00000000">
      <w:pPr>
        <w:numPr>
          <w:ilvl w:val="0"/>
          <w:numId w:val="2"/>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Bias Reporting System - Important issues need to be resolved to establish a fair and useful system to all participants. Faculty Senate hopes to improve this. </w:t>
      </w:r>
    </w:p>
    <w:p w:rsidR="00000000" w:rsidDel="00000000" w:rsidP="00000000" w:rsidRDefault="00000000" w:rsidRPr="00000000">
      <w:pPr>
        <w:numPr>
          <w:ilvl w:val="0"/>
          <w:numId w:val="2"/>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Faculty Senate Report which was sent out highlighting the committee replacements of various members will take effect unless there is some objection. Hedblom asked for objections. Hearing none the replacements were gratified. </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Stacy Freiheit, Associate Professor of </w:t>
      </w:r>
      <w:hyperlink r:id="rId9">
        <w:r w:rsidDel="00000000" w:rsidR="00000000" w:rsidRPr="00000000">
          <w:rPr>
            <w:rFonts w:ascii="Times New Roman" w:cs="Times New Roman" w:eastAsia="Times New Roman" w:hAnsi="Times New Roman"/>
            <w:sz w:val="24"/>
            <w:szCs w:val="24"/>
            <w:rtl w:val="0"/>
          </w:rPr>
          <w:t xml:space="preserve">Psychology</w:t>
        </w:r>
      </w:hyperlink>
      <w:r w:rsidDel="00000000" w:rsidR="00000000" w:rsidRPr="00000000">
        <w:rPr>
          <w:rFonts w:ascii="Times New Roman" w:cs="Times New Roman" w:eastAsia="Times New Roman" w:hAnsi="Times New Roman"/>
          <w:sz w:val="24"/>
          <w:szCs w:val="24"/>
          <w:rtl w:val="0"/>
        </w:rPr>
        <w:t xml:space="preserve"> and member of Faculty Senate, announced that a survey will be launched today with faculty to gather priorities for senate work. The survey includes one question: What is important to you as a faculty member? Freiheit encouraged faculty members to please share what their priorities are so that the Faculty Senate can move forward with this information into the new academic year. The link will be sent via email and remain active for two weeks. Responses are anonymous. The senate plans to categorize responses and bring them to the October faculty meeting to find observable and measurable ways to track these goals. </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Provost Kaivola asked for questions of the group of any of the presenters.</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Diane Pike, Professor of </w:t>
      </w:r>
      <w:hyperlink r:id="rId10">
        <w:r w:rsidDel="00000000" w:rsidR="00000000" w:rsidRPr="00000000">
          <w:rPr>
            <w:rFonts w:ascii="Times New Roman" w:cs="Times New Roman" w:eastAsia="Times New Roman" w:hAnsi="Times New Roman"/>
            <w:sz w:val="24"/>
            <w:szCs w:val="24"/>
            <w:rtl w:val="0"/>
          </w:rPr>
          <w:t xml:space="preserve">Sociology</w:t>
        </w:r>
      </w:hyperlink>
      <w:r w:rsidDel="00000000" w:rsidR="00000000" w:rsidRPr="00000000">
        <w:rPr>
          <w:rFonts w:ascii="Times New Roman" w:cs="Times New Roman" w:eastAsia="Times New Roman" w:hAnsi="Times New Roman"/>
          <w:sz w:val="24"/>
          <w:szCs w:val="24"/>
          <w:rtl w:val="0"/>
        </w:rPr>
        <w:t xml:space="preserve">, announced the working group around the course survey forum has been meeting. The group would like this to be transparent and welcome any thoughts from faculty members. If anyone has questions she is available.</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76"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after="0" w:line="276"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pPr>
        <w:spacing w:after="0"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Provost adjourned the meeting at 4:40 p.m. </w:t>
      </w:r>
      <w:r w:rsidDel="00000000" w:rsidR="00000000" w:rsidRPr="00000000">
        <w:rPr>
          <w:rtl w:val="0"/>
        </w:rPr>
      </w:r>
    </w:p>
    <w:p w:rsidR="00000000" w:rsidDel="00000000" w:rsidP="00000000" w:rsidRDefault="00000000" w:rsidRPr="00000000">
      <w:pP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Respectfully Submitted,</w:t>
      </w:r>
    </w:p>
    <w:p w:rsidR="00000000" w:rsidDel="00000000" w:rsidP="00000000" w:rsidRDefault="00000000" w:rsidRPr="00000000">
      <w:pPr>
        <w:spacing w:after="0"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Jolee Lilja</w:t>
      </w:r>
    </w:p>
    <w:p w:rsidR="00000000" w:rsidDel="00000000" w:rsidP="00000000" w:rsidRDefault="00000000" w:rsidRPr="00000000">
      <w:pPr>
        <w:spacing w:after="0" w:line="276"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MAL Program Coordinator</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yperlink" Target="https://augnet.augsburg.edu/protected/directory/search.pl?dept=Sociology" TargetMode="External"/><Relationship Id="rId9" Type="http://schemas.openxmlformats.org/officeDocument/2006/relationships/hyperlink" Target="https://augnet.augsburg.edu/protected/directory/search.pl?dept=Psychology" TargetMode="External"/><Relationship Id="rId5" Type="http://schemas.openxmlformats.org/officeDocument/2006/relationships/image" Target="media/image2.jpg"/><Relationship Id="rId6" Type="http://schemas.openxmlformats.org/officeDocument/2006/relationships/hyperlink" Target="http://www.augsburg.edu/faculty/besterva/" TargetMode="External"/><Relationship Id="rId7" Type="http://schemas.openxmlformats.org/officeDocument/2006/relationships/hyperlink" Target="http://www.augsburg.edu/faculty/lukasavi/" TargetMode="External"/><Relationship Id="rId8" Type="http://schemas.openxmlformats.org/officeDocument/2006/relationships/hyperlink" Target="http://www.augsburg.edu/faculty/rodrigra/" TargetMode="External"/></Relationships>
</file>