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2963" w:rsidRDefault="00027F50">
      <w:r>
        <w:t>Faculty Qualifications Policy</w:t>
      </w:r>
    </w:p>
    <w:p w:rsidR="00422963" w:rsidRDefault="00027F50">
      <w:r>
        <w:t>Augsburg College</w:t>
      </w:r>
    </w:p>
    <w:p w:rsidR="00422963" w:rsidRDefault="006D2C17">
      <w:r>
        <w:t>Draft 3-- 1/16</w:t>
      </w:r>
      <w:r w:rsidR="00027F50">
        <w:t>/17</w:t>
      </w:r>
    </w:p>
    <w:p w:rsidR="00422963" w:rsidRDefault="00422963"/>
    <w:p w:rsidR="00422963" w:rsidRDefault="00422963"/>
    <w:p w:rsidR="00422963" w:rsidRDefault="0004444B">
      <w:r>
        <w:t>Augsburg College ensures that faculty are qualified to teaching in our academic programs by evaluating candidates during the hiring process to determine if faculty are minimally qualified and for which programs</w:t>
      </w:r>
      <w:r w:rsidR="008A6708">
        <w:t xml:space="preserve"> (in compliance with HLC Minimum Faculty Qualifications Policy, see Appendix A)</w:t>
      </w:r>
      <w:r>
        <w:t>.  The policy below describes the minimum qualifications for faculty members in undergraduate, Master’s, and terminal degree programs.  Department</w:t>
      </w:r>
      <w:r w:rsidR="001B6FE2">
        <w:t>s and programs may specify</w:t>
      </w:r>
      <w:r>
        <w:t xml:space="preserve"> additional preference qualifications in job descriptions and/or postings.  In addition, externally accredited programs whose accreditor sets different minimum qualifications may adopt those qualifications as long as they do not </w:t>
      </w:r>
      <w:r w:rsidR="001B6FE2">
        <w:t>identify</w:t>
      </w:r>
      <w:r>
        <w:t xml:space="preserve"> lower standards than those named in this policy.  Final determination of faculty qualifications for teaching at Augsburg are determined by either the Dean of Arts and Sciences or the Dean of Professional Studies.</w:t>
      </w:r>
      <w:r w:rsidR="008A6708">
        <w:t xml:space="preserve">  </w:t>
      </w:r>
    </w:p>
    <w:p w:rsidR="0004444B" w:rsidRDefault="0004444B"/>
    <w:p w:rsidR="00422963" w:rsidRDefault="00027F50">
      <w:pPr>
        <w:numPr>
          <w:ilvl w:val="0"/>
          <w:numId w:val="1"/>
        </w:numPr>
        <w:ind w:hanging="360"/>
        <w:contextualSpacing/>
      </w:pPr>
      <w:r>
        <w:t xml:space="preserve">Faculty in the Undergraduate Program  </w:t>
      </w:r>
    </w:p>
    <w:p w:rsidR="00422963" w:rsidRDefault="00027F50">
      <w:pPr>
        <w:ind w:firstLine="720"/>
      </w:pPr>
      <w:r>
        <w:t>All faculty in the undergraduate program must meet one of the following criteria:</w:t>
      </w:r>
    </w:p>
    <w:p w:rsidR="00422963" w:rsidRDefault="003F3CE4">
      <w:pPr>
        <w:numPr>
          <w:ilvl w:val="1"/>
          <w:numId w:val="1"/>
        </w:numPr>
        <w:ind w:hanging="360"/>
        <w:contextualSpacing/>
      </w:pPr>
      <w:r>
        <w:t>A Master’s degree,  Ph.D.,</w:t>
      </w:r>
      <w:r w:rsidR="00027F50">
        <w:t xml:space="preserve"> Ed.D</w:t>
      </w:r>
      <w:r>
        <w:t xml:space="preserve"> or other terminal degree</w:t>
      </w:r>
      <w:r w:rsidR="00027F50">
        <w:t xml:space="preserve"> in the discipline or subfield in which they teach.</w:t>
      </w:r>
    </w:p>
    <w:p w:rsidR="00422963" w:rsidRDefault="00027F50">
      <w:pPr>
        <w:numPr>
          <w:ilvl w:val="1"/>
          <w:numId w:val="1"/>
        </w:numPr>
        <w:ind w:hanging="360"/>
        <w:contextualSpacing/>
      </w:pPr>
      <w:r>
        <w:t>A J.D. degree for faculty teaching in</w:t>
      </w:r>
      <w:r w:rsidR="00914E08">
        <w:t xml:space="preserve"> some</w:t>
      </w:r>
      <w:r>
        <w:t xml:space="preserve"> humanities disciplines. </w:t>
      </w:r>
    </w:p>
    <w:p w:rsidR="00422963" w:rsidRDefault="00027F50">
      <w:pPr>
        <w:numPr>
          <w:ilvl w:val="1"/>
          <w:numId w:val="1"/>
        </w:numPr>
        <w:ind w:hanging="360"/>
        <w:contextualSpacing/>
      </w:pPr>
      <w:r>
        <w:t>A Master’s degree in a different discipline or subfield in which they teach but at least 18 semester hour credits of graduate coursework in the discipline or subfield in which they teach.</w:t>
      </w:r>
    </w:p>
    <w:p w:rsidR="00422963" w:rsidRDefault="00027F50">
      <w:pPr>
        <w:numPr>
          <w:ilvl w:val="1"/>
          <w:numId w:val="1"/>
        </w:numPr>
        <w:ind w:hanging="360"/>
        <w:contextualSpacing/>
      </w:pPr>
      <w:r>
        <w:t>A Master’s degree in a different discipline or subfield in which they teach and at least 4 years of work experience directly related to the discipline or subfield in which they each.</w:t>
      </w:r>
    </w:p>
    <w:p w:rsidR="00422963" w:rsidRDefault="00027F50">
      <w:pPr>
        <w:numPr>
          <w:ilvl w:val="1"/>
          <w:numId w:val="1"/>
        </w:numPr>
        <w:ind w:hanging="360"/>
        <w:contextualSpacing/>
      </w:pPr>
      <w:r>
        <w:t>A Bachelor’s degree (BA, BS, or BFA) in the discipline or subfield in which they teach and at least 18 semester hour credits of graduate coursework in the discipline or subfield in which they teach.</w:t>
      </w:r>
    </w:p>
    <w:p w:rsidR="00422963" w:rsidRDefault="00027F50">
      <w:pPr>
        <w:numPr>
          <w:ilvl w:val="1"/>
          <w:numId w:val="1"/>
        </w:numPr>
        <w:ind w:hanging="360"/>
        <w:contextualSpacing/>
      </w:pPr>
      <w:r>
        <w:t>A Bachelor’s degree (BA, BS, or BFA) in the discipline or subfield in which they teach and at least 6 years of work experience directly related to the discipline or subfield in which they teach.</w:t>
      </w:r>
    </w:p>
    <w:p w:rsidR="00422963" w:rsidRDefault="00027F50">
      <w:pPr>
        <w:numPr>
          <w:ilvl w:val="1"/>
          <w:numId w:val="1"/>
        </w:numPr>
        <w:ind w:hanging="360"/>
        <w:contextualSpacing/>
      </w:pPr>
      <w:r>
        <w:t>Sufficient expertise that can be</w:t>
      </w:r>
      <w:r w:rsidR="0004444B">
        <w:t xml:space="preserve"> demonstrated by scholarship, </w:t>
      </w:r>
      <w:r>
        <w:t>creative</w:t>
      </w:r>
      <w:r w:rsidR="0004444B">
        <w:t xml:space="preserve"> or professional</w:t>
      </w:r>
      <w:r>
        <w:t xml:space="preserve"> products that meet the standards described by the department in their Scholarship Statement for tenure and promotion; earning awards, honors, or certifications for their work, scholarship, or creative products; and/or at least 8 years of work experience directly related to the discipline or subfield in which they teach.</w:t>
      </w:r>
    </w:p>
    <w:p w:rsidR="00422963" w:rsidRDefault="00422963">
      <w:pPr>
        <w:ind w:left="720"/>
      </w:pPr>
    </w:p>
    <w:p w:rsidR="00422963" w:rsidRDefault="00027F50">
      <w:pPr>
        <w:numPr>
          <w:ilvl w:val="0"/>
          <w:numId w:val="1"/>
        </w:numPr>
        <w:ind w:hanging="360"/>
        <w:contextualSpacing/>
      </w:pPr>
      <w:r>
        <w:t>Faculty in the Master’s Degree Programs (MAL, MMT, MBA, MAN, MAE, MSW)</w:t>
      </w:r>
    </w:p>
    <w:p w:rsidR="00422963" w:rsidRDefault="00027F50">
      <w:pPr>
        <w:ind w:firstLine="720"/>
      </w:pPr>
      <w:r>
        <w:t>All faculty in the master-level programs must meet one of the following criteria:</w:t>
      </w:r>
    </w:p>
    <w:p w:rsidR="003F3CE4" w:rsidRDefault="003F3CE4" w:rsidP="003F3CE4">
      <w:pPr>
        <w:numPr>
          <w:ilvl w:val="1"/>
          <w:numId w:val="1"/>
        </w:numPr>
        <w:ind w:hanging="360"/>
        <w:contextualSpacing/>
      </w:pPr>
      <w:r>
        <w:t>Ph.D., Ed.D or other terminal degree in the discipline or subfield in which they teach.</w:t>
      </w:r>
    </w:p>
    <w:p w:rsidR="00422963" w:rsidRDefault="00027F50">
      <w:pPr>
        <w:numPr>
          <w:ilvl w:val="1"/>
          <w:numId w:val="1"/>
        </w:numPr>
        <w:ind w:hanging="360"/>
        <w:contextualSpacing/>
      </w:pPr>
      <w:r>
        <w:lastRenderedPageBreak/>
        <w:t>A J.D. degree for faculty teaching graduate courses in</w:t>
      </w:r>
      <w:r w:rsidR="00914E08">
        <w:t xml:space="preserve"> some</w:t>
      </w:r>
      <w:bookmarkStart w:id="0" w:name="_GoBack"/>
      <w:bookmarkEnd w:id="0"/>
      <w:r>
        <w:t xml:space="preserve"> humanities disciplines. </w:t>
      </w:r>
    </w:p>
    <w:p w:rsidR="00422963" w:rsidRDefault="00027F50">
      <w:pPr>
        <w:numPr>
          <w:ilvl w:val="1"/>
          <w:numId w:val="1"/>
        </w:numPr>
        <w:ind w:hanging="360"/>
        <w:contextualSpacing/>
      </w:pPr>
      <w:r>
        <w:t>A Master’s degree in the discipline or subfield in which they teach and at least 18 semester hour credits of Ph.D. or Ed.D. graduate coursework in the discipline or subfield in which they teach.</w:t>
      </w:r>
    </w:p>
    <w:p w:rsidR="00422963" w:rsidRDefault="00027F50">
      <w:pPr>
        <w:numPr>
          <w:ilvl w:val="1"/>
          <w:numId w:val="1"/>
        </w:numPr>
        <w:ind w:hanging="360"/>
        <w:contextualSpacing/>
      </w:pPr>
      <w:r>
        <w:t>A Master’s degree in the discipline or subfield in which they teach and at least 4 years of work experience directly related to the discipline or subfield in which they each.</w:t>
      </w:r>
    </w:p>
    <w:p w:rsidR="0004444B" w:rsidRDefault="0004444B" w:rsidP="0004444B">
      <w:pPr>
        <w:numPr>
          <w:ilvl w:val="1"/>
          <w:numId w:val="1"/>
        </w:numPr>
        <w:ind w:hanging="360"/>
        <w:contextualSpacing/>
      </w:pPr>
      <w:r>
        <w:t>A Master’s degree in a different discipline or subfield in which they teach and at least 8 years of work experience directly related to the discipline or subfield in which they each.</w:t>
      </w:r>
    </w:p>
    <w:p w:rsidR="0004444B" w:rsidRDefault="0004444B" w:rsidP="0004444B">
      <w:pPr>
        <w:numPr>
          <w:ilvl w:val="1"/>
          <w:numId w:val="1"/>
        </w:numPr>
        <w:ind w:hanging="360"/>
        <w:contextualSpacing/>
      </w:pPr>
      <w:r>
        <w:t>Sufficient expertise that can be demonstrated by scholarship, creative or professional products that meet the standards described by the department in their Scholarship Statement for tenure and promotion; earning awards, honors, or certifications for their work, scholarship, or creative products; and/or at least 8 years of work experience directly related to the discipline or subfield in which they teach.</w:t>
      </w:r>
    </w:p>
    <w:p w:rsidR="00422963" w:rsidRDefault="00422963">
      <w:pPr>
        <w:ind w:left="720"/>
      </w:pPr>
    </w:p>
    <w:p w:rsidR="00422963" w:rsidRDefault="00027F50">
      <w:pPr>
        <w:numPr>
          <w:ilvl w:val="0"/>
          <w:numId w:val="1"/>
        </w:numPr>
        <w:ind w:hanging="360"/>
        <w:contextualSpacing/>
      </w:pPr>
      <w:r>
        <w:t>Faculty in Terminal Degree Programs (MPA, DNP, MFA)</w:t>
      </w:r>
    </w:p>
    <w:p w:rsidR="00422963" w:rsidRDefault="00027F50">
      <w:r>
        <w:tab/>
        <w:t>All faculty in the terminal degree program must meet one of the following criteria:</w:t>
      </w:r>
    </w:p>
    <w:p w:rsidR="00422963" w:rsidRDefault="00027F50">
      <w:pPr>
        <w:numPr>
          <w:ilvl w:val="1"/>
          <w:numId w:val="1"/>
        </w:numPr>
        <w:ind w:hanging="360"/>
        <w:contextualSpacing/>
      </w:pPr>
      <w:r>
        <w:t xml:space="preserve">The terminal degree in the discipline or subfield in which they teach.  </w:t>
      </w:r>
    </w:p>
    <w:p w:rsidR="00422963" w:rsidRDefault="00027F50">
      <w:pPr>
        <w:numPr>
          <w:ilvl w:val="2"/>
          <w:numId w:val="1"/>
        </w:numPr>
        <w:ind w:hanging="360"/>
        <w:contextualSpacing/>
      </w:pPr>
      <w:r>
        <w:t>For MPA:   MD,  MPA, or PharmD degree</w:t>
      </w:r>
    </w:p>
    <w:p w:rsidR="00422963" w:rsidRDefault="00027F50">
      <w:pPr>
        <w:numPr>
          <w:ilvl w:val="2"/>
          <w:numId w:val="1"/>
        </w:numPr>
        <w:ind w:hanging="360"/>
        <w:contextualSpacing/>
      </w:pPr>
      <w:r>
        <w:t>For DNP:   DNP, or PhD in Nursing</w:t>
      </w:r>
    </w:p>
    <w:p w:rsidR="00422963" w:rsidRDefault="00027F50">
      <w:pPr>
        <w:numPr>
          <w:ilvl w:val="2"/>
          <w:numId w:val="1"/>
        </w:numPr>
        <w:ind w:hanging="360"/>
        <w:contextualSpacing/>
      </w:pPr>
      <w:r>
        <w:t>For MFA:   MFA or PhD in Creative Writing</w:t>
      </w:r>
    </w:p>
    <w:p w:rsidR="00422963" w:rsidRDefault="00027F50">
      <w:pPr>
        <w:numPr>
          <w:ilvl w:val="1"/>
          <w:numId w:val="1"/>
        </w:numPr>
        <w:ind w:hanging="360"/>
        <w:contextualSpacing/>
      </w:pPr>
      <w:r>
        <w:t>In the case of DNP only, the CCNE accrediting body allows a Master’s Degree in Nursing with a Family Nursing Practice certification, as long as the faculty member is also enrolled in a DNP or Ph.D in Nursing program.</w:t>
      </w:r>
    </w:p>
    <w:p w:rsidR="008A6708" w:rsidRDefault="00027F50" w:rsidP="008A6708">
      <w:pPr>
        <w:numPr>
          <w:ilvl w:val="1"/>
          <w:numId w:val="1"/>
        </w:numPr>
        <w:ind w:hanging="360"/>
        <w:contextualSpacing/>
      </w:pPr>
      <w:r>
        <w:t xml:space="preserve">For MFA only: </w:t>
      </w:r>
      <w:r w:rsidR="008A6708">
        <w:t>Sufficient expertise that can be demonstrated by scholarship, creative or professional products that meet the standards described by the department in their Scholarship Statement for tenure and promotion; earning awards, honors, or certifications for their work, scholarship, or creative products; and/or at least 8 years of work experience directly related to the discipline or subfield in which they teach.</w:t>
      </w:r>
    </w:p>
    <w:p w:rsidR="0004444B" w:rsidRDefault="0004444B" w:rsidP="008A6708">
      <w:pPr>
        <w:ind w:left="1440"/>
        <w:contextualSpacing/>
      </w:pPr>
    </w:p>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04444B" w:rsidRDefault="0004444B" w:rsidP="0004444B">
      <w:r>
        <w:t>Appendix A: Higher Learning Commissions Policies for Minimum Faculty Qualifications</w:t>
      </w:r>
    </w:p>
    <w:p w:rsidR="0004444B" w:rsidRDefault="0004444B" w:rsidP="0004444B">
      <w:r>
        <w:rPr>
          <w:b/>
        </w:rPr>
        <w:t>Higher Learning Commission Guidelines on Faculty Qualifications</w:t>
      </w:r>
    </w:p>
    <w:p w:rsidR="0004444B" w:rsidRDefault="0004444B" w:rsidP="0004444B">
      <w:r>
        <w:rPr>
          <w:u w:val="single"/>
        </w:rPr>
        <w:t xml:space="preserve">Assumed Practice B. Teaching and Learning: Quality, Resources, and Support [Effective September 1, 2017.] </w:t>
      </w:r>
    </w:p>
    <w:p w:rsidR="0004444B" w:rsidRDefault="0004444B" w:rsidP="0004444B"/>
    <w:p w:rsidR="0004444B" w:rsidRDefault="0004444B" w:rsidP="0004444B">
      <w:r>
        <w:t xml:space="preserve">B.2. Faculty Roles and Qualifications </w:t>
      </w:r>
    </w:p>
    <w:p w:rsidR="0004444B" w:rsidRDefault="0004444B" w:rsidP="0004444B">
      <w:r>
        <w:t xml:space="preserve">a. Qualified faculty members are identified primarily by credentials, but other factors, including but not limited to equivalent experience, may be considered by the institution in determining whether a faculty member is qualified. Instructors (excluding for this requirement teaching assistants enrolled in a graduate program and supervised by faculty) possess an academic degree relevant to what they are teaching and at least one level above the level at which they teach, except in programs for terminal degrees or when equivalent experience is established.  In terminal degree programs, faculty members possess the same level of degree. </w:t>
      </w:r>
    </w:p>
    <w:p w:rsidR="0004444B" w:rsidRDefault="0004444B" w:rsidP="0004444B"/>
    <w:p w:rsidR="0004444B" w:rsidRDefault="0004444B" w:rsidP="0004444B">
      <w:r>
        <w:t xml:space="preserve">When faculty members are employed based on equivalent experience, the institution defines a minimum threshold of experience and an evaluation process that is used in the appointment process. Faculty teaching general education courses, or other non-occupational courses, hold a master’s degree or higher in the discipline or subfield. If a faculty member holds a master’s degree or higher in a discipline or subfield other than that in which he or she is teaching, that faculty member should have completed a minimum of 18 graduate credit hours in the discipline or subfield in which they teach. </w:t>
      </w:r>
    </w:p>
    <w:p w:rsidR="0004444B" w:rsidRDefault="0004444B" w:rsidP="0004444B"/>
    <w:p w:rsidR="0004444B" w:rsidRDefault="0004444B" w:rsidP="0004444B">
      <w:r>
        <w:t>b. Instructors teaching in graduate programs should hold the terminal degree determined by the discipline and have a record of research, scholarship or achievement appropriate for the graduate program.</w:t>
      </w:r>
    </w:p>
    <w:p w:rsidR="0004444B" w:rsidRDefault="0004444B" w:rsidP="0004444B"/>
    <w:p w:rsidR="0004444B" w:rsidRDefault="0004444B" w:rsidP="0004444B">
      <w:r>
        <w:rPr>
          <w:u w:val="single"/>
        </w:rPr>
        <w:t xml:space="preserve">Using Credentials as a Basis for Determining Minimally Qualified Faculty </w:t>
      </w:r>
    </w:p>
    <w:p w:rsidR="0004444B" w:rsidRDefault="0004444B" w:rsidP="0004444B"/>
    <w:p w:rsidR="0004444B" w:rsidRDefault="0004444B" w:rsidP="0004444B">
      <w:r>
        <w:t xml:space="preserve">Faculty credentials refer to the degrees that faculty have earned that establish their credibility as content experts and thus their competence to teach that content in the classroom. Common expectations for faculty credentials in higher education include the following: </w:t>
      </w:r>
    </w:p>
    <w:p w:rsidR="0004444B" w:rsidRDefault="0004444B" w:rsidP="0004444B">
      <w:pPr>
        <w:ind w:left="720"/>
      </w:pPr>
      <w:r>
        <w:t xml:space="preserve">• Faculty teaching in higher education institutions should have completed a program of study in the discipline or subfield* (as applicable) in which they teach, and/or for which they develop curricula, with coursework at least one level above that of the courses being taught or developed. Completion of a degree in a specific field enhances an instructor’s depth of subject matter knowledge and is easily identifiable. </w:t>
      </w:r>
    </w:p>
    <w:p w:rsidR="0004444B" w:rsidRDefault="0004444B" w:rsidP="0004444B">
      <w:pPr>
        <w:ind w:left="720"/>
      </w:pPr>
    </w:p>
    <w:p w:rsidR="0004444B" w:rsidRDefault="0004444B" w:rsidP="0004444B">
      <w:pPr>
        <w:ind w:left="720"/>
      </w:pPr>
      <w:r>
        <w:t xml:space="preserve">• With the exception noted in the bullet immediately following, faculty teaching in undergraduate programs should hold a degree at least one level above that of the program in which they are teaching. If a faculty member holds a master’s degree or higher in a discipline other than that in which he or she is teaching, that faculty member should have completed a minimum of 18 graduate credit hours in the discipline in which he or she is teaching. If an individual faculty member has not achieved 18 graduate credit hours in the discipline in which he or she teaches, the institution should be able to explain and justify its decision to assign the individual to the courses taught. These decisions should be supported by policy and procedure that are acceptable to the professional judgment of HLC peer reviewers. See the following subsection for more information about how experience may be considered in determining faculty qualifications. </w:t>
      </w:r>
    </w:p>
    <w:p w:rsidR="0004444B" w:rsidRDefault="0004444B" w:rsidP="0004444B">
      <w:pPr>
        <w:ind w:left="720"/>
      </w:pPr>
    </w:p>
    <w:p w:rsidR="0004444B" w:rsidRDefault="0004444B" w:rsidP="0004444B">
      <w:pPr>
        <w:ind w:left="720"/>
      </w:pPr>
      <w:r>
        <w:t xml:space="preserve">• Faculty teaching in career and technical education college-level certificate and occupational associate’s degree programs should hold a bachelor’s degree in the field and/or a combination of education, training and tested experience. (Note: See the Tested Experience section below.) Such qualifications are allowable even in instances where technical/occupational courses transfer, which HLC recognizes is an increasing practice. • Faculty teaching in graduate programs should hold the terminal degree determined by the discipline and have a record of research, scholarship or achievement appropriate for the graduate program. </w:t>
      </w:r>
    </w:p>
    <w:p w:rsidR="0004444B" w:rsidRDefault="0004444B" w:rsidP="0004444B">
      <w:pPr>
        <w:ind w:left="720"/>
      </w:pPr>
    </w:p>
    <w:p w:rsidR="0004444B" w:rsidRDefault="0004444B" w:rsidP="0004444B">
      <w:pPr>
        <w:ind w:left="720"/>
      </w:pPr>
      <w:r>
        <w:t>• Faculty guiding doctoral education should have a record of scholarship and preparation to teach at the doctoral level. Research and scholarship should be appropriate to the program and degree offered.</w:t>
      </w:r>
    </w:p>
    <w:p w:rsidR="0004444B" w:rsidRDefault="0004444B"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p w:rsidR="008A6708" w:rsidRDefault="008A6708" w:rsidP="0004444B"/>
    <w:sectPr w:rsidR="008A670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BD" w:rsidRDefault="00B31CBD" w:rsidP="006D2C17">
      <w:pPr>
        <w:spacing w:line="240" w:lineRule="auto"/>
      </w:pPr>
      <w:r>
        <w:separator/>
      </w:r>
    </w:p>
  </w:endnote>
  <w:endnote w:type="continuationSeparator" w:id="0">
    <w:p w:rsidR="00B31CBD" w:rsidRDefault="00B31CBD" w:rsidP="006D2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BD" w:rsidRDefault="00B31CBD" w:rsidP="006D2C17">
      <w:pPr>
        <w:spacing w:line="240" w:lineRule="auto"/>
      </w:pPr>
      <w:r>
        <w:separator/>
      </w:r>
    </w:p>
  </w:footnote>
  <w:footnote w:type="continuationSeparator" w:id="0">
    <w:p w:rsidR="00B31CBD" w:rsidRDefault="00B31CBD" w:rsidP="006D2C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31406"/>
    <w:multiLevelType w:val="multilevel"/>
    <w:tmpl w:val="CE063C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63"/>
    <w:rsid w:val="00027F50"/>
    <w:rsid w:val="0004444B"/>
    <w:rsid w:val="001B6FE2"/>
    <w:rsid w:val="003F3CE4"/>
    <w:rsid w:val="00422963"/>
    <w:rsid w:val="006D2C17"/>
    <w:rsid w:val="0074770A"/>
    <w:rsid w:val="008A6708"/>
    <w:rsid w:val="00914E08"/>
    <w:rsid w:val="00B3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93CB1-1646-47B1-BB4C-02AADFBF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6D2C17"/>
    <w:pPr>
      <w:tabs>
        <w:tab w:val="center" w:pos="4680"/>
        <w:tab w:val="right" w:pos="9360"/>
      </w:tabs>
      <w:spacing w:line="240" w:lineRule="auto"/>
    </w:pPr>
  </w:style>
  <w:style w:type="character" w:customStyle="1" w:styleId="HeaderChar">
    <w:name w:val="Header Char"/>
    <w:basedOn w:val="DefaultParagraphFont"/>
    <w:link w:val="Header"/>
    <w:uiPriority w:val="99"/>
    <w:rsid w:val="006D2C17"/>
  </w:style>
  <w:style w:type="paragraph" w:styleId="Footer">
    <w:name w:val="footer"/>
    <w:basedOn w:val="Normal"/>
    <w:link w:val="FooterChar"/>
    <w:uiPriority w:val="99"/>
    <w:unhideWhenUsed/>
    <w:rsid w:val="006D2C17"/>
    <w:pPr>
      <w:tabs>
        <w:tab w:val="center" w:pos="4680"/>
        <w:tab w:val="right" w:pos="9360"/>
      </w:tabs>
      <w:spacing w:line="240" w:lineRule="auto"/>
    </w:pPr>
  </w:style>
  <w:style w:type="character" w:customStyle="1" w:styleId="FooterChar">
    <w:name w:val="Footer Char"/>
    <w:basedOn w:val="DefaultParagraphFont"/>
    <w:link w:val="Footer"/>
    <w:uiPriority w:val="99"/>
    <w:rsid w:val="006D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Gort</dc:creator>
  <cp:lastModifiedBy>Amy Gort</cp:lastModifiedBy>
  <cp:revision>5</cp:revision>
  <dcterms:created xsi:type="dcterms:W3CDTF">2017-01-16T18:31:00Z</dcterms:created>
  <dcterms:modified xsi:type="dcterms:W3CDTF">2017-01-30T20:31:00Z</dcterms:modified>
</cp:coreProperties>
</file>