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Augsburg College </w:t>
      </w:r>
    </w:p>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Faculty Meeting, Thursday, March 9, 2017</w:t>
      </w:r>
    </w:p>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w:t>
      </w:r>
    </w:p>
    <w:p w:rsidR="00000000" w:rsidDel="00000000" w:rsidP="00000000" w:rsidRDefault="00000000" w:rsidRPr="00000000">
      <w:pPr>
        <w:pBd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Hoversten Chapel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Groven, Associate Professor of Communication Studies, and faculty parliamentarian called the meeting to order at 3:40 p.m.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tab/>
        <w:t xml:space="preserve">First Word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Jeanine Gregoire, Associate Professor of Education, offered the First Word.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tab/>
        <w:t xml:space="preserve">Approval of Minutes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Faculty Meeting minutes from 9 February 2017 were presented and approved.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tab/>
        <w:t xml:space="preserve">Approval of Agenda</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meeting agenda was presented and approved.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tab/>
        <w:t xml:space="preserve">Announcements </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Robert Cowgill, Associate Professor of English made an announcement on behalf of the Minnesota </w:t>
      </w:r>
      <w:r w:rsidDel="00000000" w:rsidR="00000000" w:rsidRPr="00000000">
        <w:rPr>
          <w:rFonts w:ascii="Times New Roman" w:cs="Times New Roman" w:eastAsia="Times New Roman" w:hAnsi="Times New Roman"/>
          <w:sz w:val="24"/>
          <w:szCs w:val="24"/>
          <w:rtl w:val="0"/>
        </w:rPr>
        <w:t xml:space="preserve">AAUP (American Association of University Professors). Cowgill encouraged faculty to join the AAUP as it is a national organization that is dedicated to truth through academic freedom. </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Christina Erickson, </w:t>
      </w:r>
      <w:r w:rsidDel="00000000" w:rsidR="00000000" w:rsidRPr="00000000">
        <w:rPr>
          <w:rFonts w:ascii="Times New Roman" w:cs="Times New Roman" w:eastAsia="Times New Roman" w:hAnsi="Times New Roman"/>
          <w:sz w:val="24"/>
          <w:szCs w:val="24"/>
          <w:rtl w:val="0"/>
        </w:rPr>
        <w:t xml:space="preserve">Associate Professor of Social Work and BSW Field Coordinator, made a brief presentation on behalf of the Environmental Stewardship Committee. The committee’s plan has been updated from Green by 2019, to Environmental Stewardship Action Plan. </w:t>
      </w:r>
      <w:r w:rsidDel="00000000" w:rsidR="00000000" w:rsidRPr="00000000">
        <w:rPr>
          <w:rFonts w:ascii="Times New Roman" w:cs="Times New Roman" w:eastAsia="Times New Roman" w:hAnsi="Times New Roman"/>
          <w:sz w:val="24"/>
          <w:szCs w:val="24"/>
          <w:rtl w:val="0"/>
        </w:rPr>
        <w:t xml:space="preserve">The plan focuses on three areas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numPr>
          <w:ilvl w:val="1"/>
          <w:numId w:val="1"/>
        </w:numPr>
        <w:pBd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Guide campus practices and operations to minimize negative impacts on the natural environment.</w:t>
      </w:r>
    </w:p>
    <w:p w:rsidR="00000000" w:rsidDel="00000000" w:rsidP="00000000" w:rsidRDefault="00000000" w:rsidRPr="00000000">
      <w:pPr>
        <w:numPr>
          <w:ilvl w:val="1"/>
          <w:numId w:val="1"/>
        </w:numPr>
        <w:pBd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curriculum and scholarship that integrates environmental stewardship.</w:t>
      </w:r>
    </w:p>
    <w:p w:rsidR="00000000" w:rsidDel="00000000" w:rsidP="00000000" w:rsidRDefault="00000000" w:rsidRPr="00000000">
      <w:pPr>
        <w:numPr>
          <w:ilvl w:val="1"/>
          <w:numId w:val="1"/>
        </w:numPr>
        <w:pBdr/>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Cultivate personal ownership and a community culture of environmental stewardship.</w:t>
      </w:r>
    </w:p>
    <w:p w:rsidR="00000000" w:rsidDel="00000000" w:rsidP="00000000" w:rsidRDefault="00000000" w:rsidRPr="00000000">
      <w:pPr>
        <w:pBdr/>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example of one committee initiative, the group is currently collecting data on bottled water. Anticipate more information in the future.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Mary Hollerich, Library Director, announced the library is implementing a Digital Commons Platform (IDUN). This is a centralized web site of all of the college's scholarly production. The design of this site will take place over the next five months. </w:t>
      </w:r>
      <w:r w:rsidDel="00000000" w:rsidR="00000000" w:rsidRPr="00000000">
        <w:rPr>
          <w:rFonts w:ascii="Times New Roman" w:cs="Times New Roman" w:eastAsia="Times New Roman" w:hAnsi="Times New Roman"/>
          <w:sz w:val="24"/>
          <w:szCs w:val="24"/>
          <w:rtl w:val="0"/>
        </w:rPr>
        <w:t xml:space="preserve">Michael Bloomberg, </w:t>
      </w:r>
      <w:r w:rsidDel="00000000" w:rsidR="00000000" w:rsidRPr="00000000">
        <w:rPr>
          <w:rFonts w:ascii="Times New Roman" w:cs="Times New Roman" w:eastAsia="Times New Roman" w:hAnsi="Times New Roman"/>
          <w:sz w:val="24"/>
          <w:szCs w:val="24"/>
          <w:rtl w:val="0"/>
        </w:rPr>
        <w:t xml:space="preserve">Systems and Circulation Librarian, is leading this project. Hollerich and Bloomberg are looking </w:t>
      </w:r>
      <w:r w:rsidDel="00000000" w:rsidR="00000000" w:rsidRPr="00000000">
        <w:rPr>
          <w:rFonts w:ascii="Times New Roman" w:cs="Times New Roman" w:eastAsia="Times New Roman" w:hAnsi="Times New Roman"/>
          <w:sz w:val="24"/>
          <w:szCs w:val="24"/>
          <w:rtl w:val="0"/>
        </w:rPr>
        <w:t xml:space="preserve">for people to serve on their advisory group to help with recommendations for the new repository.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tab/>
        <w:t xml:space="preserve">General Education Design Charrette – Preparing our students for the 21st century</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Jacqueline deVries, Professor of History and Director of General Education, </w:t>
      </w:r>
      <w:r w:rsidDel="00000000" w:rsidR="00000000" w:rsidRPr="00000000">
        <w:rPr>
          <w:rFonts w:ascii="Times New Roman" w:cs="Times New Roman" w:eastAsia="Times New Roman" w:hAnsi="Times New Roman"/>
          <w:sz w:val="24"/>
          <w:szCs w:val="24"/>
          <w:rtl w:val="0"/>
        </w:rPr>
        <w:t xml:space="preserve">shared a presentation to illustrate where the Gen. Ed. Design Team is at. The rationale behind this work is for our diverse group of students, faculty and staff, and Augsburg University. The proposed timeline for implementation is 2017-2019, with the refined proposal presented in September 2017.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Team consists of: </w:t>
      </w:r>
      <w:r w:rsidDel="00000000" w:rsidR="00000000" w:rsidRPr="00000000">
        <w:rPr>
          <w:rFonts w:ascii="Times New Roman" w:cs="Times New Roman" w:eastAsia="Times New Roman" w:hAnsi="Times New Roman"/>
          <w:sz w:val="24"/>
          <w:szCs w:val="24"/>
          <w:rtl w:val="0"/>
        </w:rPr>
        <w:t xml:space="preserve">Melissa Hensley, </w:t>
      </w:r>
      <w:r w:rsidDel="00000000" w:rsidR="00000000" w:rsidRPr="00000000">
        <w:rPr>
          <w:rFonts w:ascii="Times New Roman" w:cs="Times New Roman" w:eastAsia="Times New Roman" w:hAnsi="Times New Roman"/>
          <w:sz w:val="24"/>
          <w:szCs w:val="24"/>
          <w:rtl w:val="0"/>
        </w:rPr>
        <w:t xml:space="preserve">Associate Professor of Social Work and Field Education Coordinator, </w:t>
      </w:r>
      <w:r w:rsidDel="00000000" w:rsidR="00000000" w:rsidRPr="00000000">
        <w:rPr>
          <w:rFonts w:ascii="Times New Roman" w:cs="Times New Roman" w:eastAsia="Times New Roman" w:hAnsi="Times New Roman"/>
          <w:sz w:val="24"/>
          <w:szCs w:val="24"/>
          <w:rtl w:val="0"/>
        </w:rPr>
        <w:t xml:space="preserve">John </w:t>
      </w:r>
      <w:r w:rsidDel="00000000" w:rsidR="00000000" w:rsidRPr="00000000">
        <w:rPr>
          <w:rFonts w:ascii="Times New Roman" w:cs="Times New Roman" w:eastAsia="Times New Roman" w:hAnsi="Times New Roman"/>
          <w:sz w:val="24"/>
          <w:szCs w:val="24"/>
          <w:rtl w:val="0"/>
        </w:rPr>
        <w:t xml:space="preserve">Zobitz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Associate Professor and Department Chair of Mathematics, Nancy Fischer, Associate Professor of Sociology, </w:t>
      </w:r>
      <w:r w:rsidDel="00000000" w:rsidR="00000000" w:rsidRPr="00000000">
        <w:rPr>
          <w:rFonts w:ascii="Times New Roman" w:cs="Times New Roman" w:eastAsia="Times New Roman" w:hAnsi="Times New Roman"/>
          <w:sz w:val="24"/>
          <w:szCs w:val="24"/>
          <w:rtl w:val="0"/>
        </w:rPr>
        <w:t xml:space="preserve">Jill Dawe, </w:t>
      </w:r>
      <w:r w:rsidDel="00000000" w:rsidR="00000000" w:rsidRPr="00000000">
        <w:rPr>
          <w:rFonts w:ascii="Times New Roman" w:cs="Times New Roman" w:eastAsia="Times New Roman" w:hAnsi="Times New Roman"/>
          <w:sz w:val="24"/>
          <w:szCs w:val="24"/>
          <w:rtl w:val="0"/>
        </w:rPr>
        <w:t xml:space="preserve">Associate Professor of Music, </w:t>
      </w:r>
      <w:r w:rsidDel="00000000" w:rsidR="00000000" w:rsidRPr="00000000">
        <w:rPr>
          <w:rFonts w:ascii="Times New Roman" w:cs="Times New Roman" w:eastAsia="Times New Roman" w:hAnsi="Times New Roman"/>
          <w:sz w:val="24"/>
          <w:szCs w:val="24"/>
          <w:rtl w:val="0"/>
        </w:rPr>
        <w:t xml:space="preserve">Doug Green, Professor of English, and Matthew Beckman, Associate Professor of Biology.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deVries shared the emerging vision: Integrative, Experiential, and Connection. “Finding the right balance between majors, electives, and the core curriculum.” Goals: Common curricular experiences, a partnership between core and major, and equitable access to high-impact and experiential opportunities (high impact experience).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deVries asked the group if this is possible to do with the core curriculum. Sheets were at the tables to help organize thoughts, </w:t>
      </w:r>
      <w:r w:rsidDel="00000000" w:rsidR="00000000" w:rsidRPr="00000000">
        <w:rPr>
          <w:rFonts w:ascii="Times New Roman" w:cs="Times New Roman" w:eastAsia="Times New Roman" w:hAnsi="Times New Roman"/>
          <w:sz w:val="24"/>
          <w:szCs w:val="24"/>
          <w:rtl w:val="0"/>
        </w:rPr>
        <w:t xml:space="preserve">aimed at providing feedback to assist the Team in its work.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questions folks were encouraged to email: </w:t>
      </w:r>
      <w:hyperlink r:id="rId5">
        <w:r w:rsidDel="00000000" w:rsidR="00000000" w:rsidRPr="00000000">
          <w:rPr>
            <w:rFonts w:ascii="Times New Roman" w:cs="Times New Roman" w:eastAsia="Times New Roman" w:hAnsi="Times New Roman"/>
            <w:color w:val="1155cc"/>
            <w:sz w:val="24"/>
            <w:szCs w:val="24"/>
            <w:u w:val="single"/>
            <w:rtl w:val="0"/>
          </w:rPr>
          <w:t xml:space="preserve">genedrevision@augsburg.edu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information can be accessed through Moodle: General Education - General Education Revision (both under “Community”).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tab/>
        <w:t xml:space="preserve">Faculty Senate Report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Doug Green began by giving a reminder that elections are coming up and there are still people needed to serve on committees. Green encouraged folks to come forward in the desired areas. </w:t>
      </w:r>
      <w:r w:rsidDel="00000000" w:rsidR="00000000" w:rsidRPr="00000000">
        <w:rPr>
          <w:rFonts w:ascii="Times New Roman" w:cs="Times New Roman" w:eastAsia="Times New Roman" w:hAnsi="Times New Roman"/>
          <w:i w:val="1"/>
          <w:sz w:val="24"/>
          <w:szCs w:val="24"/>
          <w:rtl w:val="0"/>
        </w:rPr>
        <w:t xml:space="preserve">List of openings, titled “Current Needs 2017 Fac Comm Ballot” was sent out via email.</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a UC (University Council) election. Those interested in serving should contact Mara Kilgore, Administrative Assistant in Academic Affairs and also include </w:t>
      </w:r>
      <w:r w:rsidDel="00000000" w:rsidR="00000000" w:rsidRPr="00000000">
        <w:rPr>
          <w:rFonts w:ascii="Times New Roman" w:cs="Times New Roman" w:eastAsia="Times New Roman" w:hAnsi="Times New Roman"/>
          <w:sz w:val="24"/>
          <w:szCs w:val="24"/>
          <w:rtl w:val="0"/>
        </w:rPr>
        <w:t xml:space="preserve">Karen Kaivola, </w:t>
      </w:r>
      <w:r w:rsidDel="00000000" w:rsidR="00000000" w:rsidRPr="00000000">
        <w:rPr>
          <w:rFonts w:ascii="Times New Roman" w:cs="Times New Roman" w:eastAsia="Times New Roman" w:hAnsi="Times New Roman"/>
          <w:sz w:val="24"/>
          <w:szCs w:val="24"/>
          <w:rtl w:val="0"/>
        </w:rPr>
        <w:t xml:space="preserve">Provost and Chief Academic Officer.</w:t>
      </w:r>
      <w:r w:rsidDel="00000000" w:rsidR="00000000" w:rsidRPr="00000000">
        <w:rPr>
          <w:rFonts w:ascii="Times New Roman" w:cs="Times New Roman" w:eastAsia="Times New Roman" w:hAnsi="Times New Roman"/>
          <w:sz w:val="24"/>
          <w:szCs w:val="24"/>
          <w:rtl w:val="0"/>
        </w:rPr>
        <w:t xml:space="preserve"> Green noted that adjunct faculty are welcome--and encouraged-- to run as well, and Kaivola will have forthcoming information about this. Nominations are due by March 27. The written statement is due on March 31. Election will be on April 6.</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last item Green called attention to is the </w:t>
      </w:r>
      <w:r w:rsidDel="00000000" w:rsidR="00000000" w:rsidRPr="00000000">
        <w:rPr>
          <w:rFonts w:ascii="Times New Roman" w:cs="Times New Roman" w:eastAsia="Times New Roman" w:hAnsi="Times New Roman"/>
          <w:sz w:val="24"/>
          <w:szCs w:val="24"/>
          <w:rtl w:val="0"/>
        </w:rPr>
        <w:t xml:space="preserve">Curriculum Parameters Working Group led by </w:t>
      </w:r>
      <w:r w:rsidDel="00000000" w:rsidR="00000000" w:rsidRPr="00000000">
        <w:rPr>
          <w:rFonts w:ascii="Times New Roman" w:cs="Times New Roman" w:eastAsia="Times New Roman" w:hAnsi="Times New Roman"/>
          <w:sz w:val="24"/>
          <w:szCs w:val="24"/>
          <w:rtl w:val="0"/>
        </w:rPr>
        <w:t xml:space="preserve">Keith Gilsdorf, Interim</w:t>
      </w:r>
      <w:r w:rsidDel="00000000" w:rsidR="00000000" w:rsidRPr="00000000">
        <w:rPr>
          <w:rFonts w:ascii="Times New Roman" w:cs="Times New Roman" w:eastAsia="Times New Roman" w:hAnsi="Times New Roman"/>
          <w:sz w:val="24"/>
          <w:szCs w:val="24"/>
          <w:rtl w:val="0"/>
        </w:rPr>
        <w:t xml:space="preserve"> Dean of Professional Studies,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nd c</w:t>
      </w:r>
      <w:r w:rsidDel="00000000" w:rsidR="00000000" w:rsidRPr="00000000">
        <w:rPr>
          <w:rFonts w:ascii="Times New Roman" w:cs="Times New Roman" w:eastAsia="Times New Roman" w:hAnsi="Times New Roman"/>
          <w:sz w:val="24"/>
          <w:szCs w:val="24"/>
          <w:rtl w:val="0"/>
        </w:rPr>
        <w:t xml:space="preserve">onsists of other faculty. Green asked for all to look</w:t>
      </w:r>
      <w:r w:rsidDel="00000000" w:rsidR="00000000" w:rsidRPr="00000000">
        <w:rPr>
          <w:rFonts w:ascii="Times New Roman" w:cs="Times New Roman" w:eastAsia="Times New Roman" w:hAnsi="Times New Roman"/>
          <w:sz w:val="24"/>
          <w:szCs w:val="24"/>
          <w:rtl w:val="0"/>
        </w:rPr>
        <w:t xml:space="preserve"> at the posted document which was part of the Senate discussion. Kilgore can help access this document if needed.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asked for questions. Hearing none, Joan Kunz, Associate Professor of Chemistry approached the podium.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t>
        <w:tab/>
        <w:t xml:space="preserve">Personnel Policies Committee</w:t>
      </w:r>
    </w:p>
    <w:p w:rsidR="00000000" w:rsidDel="00000000" w:rsidP="00000000" w:rsidRDefault="00000000" w:rsidRPr="00000000">
      <w:pPr>
        <w:pBdr/>
        <w:contextualSpacing w:val="0"/>
        <w:rPr>
          <w:color w:val="333333"/>
          <w:sz w:val="20"/>
          <w:szCs w:val="20"/>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offered updates on PPC's work regarding UCAP, the Honors Council, and first readings of Faculty Handbook revisions regarding the MAL committee and tenure and promotion language in Section 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University Committee on Academic Planning</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UCAP currently does not show up as a committee in the faculty handbook but should be since it's considered a committee that make decisions concerning academic programs. </w:t>
      </w:r>
      <w:r w:rsidDel="00000000" w:rsidR="00000000" w:rsidRPr="00000000">
        <w:rPr>
          <w:rFonts w:ascii="Times New Roman" w:cs="Times New Roman" w:eastAsia="Times New Roman" w:hAnsi="Times New Roman"/>
          <w:sz w:val="24"/>
          <w:szCs w:val="24"/>
          <w:rtl w:val="0"/>
        </w:rPr>
        <w:t xml:space="preserve">Because UCAP is an example of shared governance, it does not make itself a standing committee of the faculty senate. S</w:t>
      </w:r>
      <w:r w:rsidDel="00000000" w:rsidR="00000000" w:rsidRPr="00000000">
        <w:rPr>
          <w:rFonts w:ascii="Times New Roman" w:cs="Times New Roman" w:eastAsia="Times New Roman" w:hAnsi="Times New Roman"/>
          <w:sz w:val="24"/>
          <w:szCs w:val="24"/>
          <w:rtl w:val="0"/>
        </w:rPr>
        <w:t xml:space="preserve">ection 9.2 in the FH details all of the standing committees of the Faculty Senate. PPC will bring language in the fall that will propose a new subsection in section 9 describing UCAP and shared governance at Augsburg.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Master of Arts in Leadership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 committee - section 9.2.11 (h) after considerable discussion on PPC and consultation with Senate we are proposing to remove MAL to no longer be a committee in faculty senate. This line will be deleted.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Honors Council</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Phillip Adamo, Professor of History</w:t>
      </w:r>
      <w:r w:rsidDel="00000000" w:rsidR="00000000" w:rsidRPr="00000000">
        <w:rPr>
          <w:b w:val="1"/>
          <w:color w:val="444444"/>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asked that the Honors Council be a committee on faculty senate. Kunz shared that the PPC and the Senate reviewed this, the final result was that Honors Council functions l</w:t>
      </w:r>
      <w:r w:rsidDel="00000000" w:rsidR="00000000" w:rsidRPr="00000000">
        <w:rPr>
          <w:rFonts w:ascii="Times New Roman" w:cs="Times New Roman" w:eastAsia="Times New Roman" w:hAnsi="Times New Roman"/>
          <w:sz w:val="24"/>
          <w:szCs w:val="24"/>
          <w:rtl w:val="0"/>
        </w:rPr>
        <w:t xml:space="preserve">ike a program or department, it does not make policy that affects the academic program like the other commi</w:t>
      </w:r>
      <w:r w:rsidDel="00000000" w:rsidR="00000000" w:rsidRPr="00000000">
        <w:rPr>
          <w:rFonts w:ascii="Times New Roman" w:cs="Times New Roman" w:eastAsia="Times New Roman" w:hAnsi="Times New Roman"/>
          <w:sz w:val="24"/>
          <w:szCs w:val="24"/>
          <w:rtl w:val="0"/>
        </w:rPr>
        <w:t xml:space="preserve">ttees elected members are in. There will not be language to make this a standing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Committee on Tenure and Promotion</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6.2.1(H) has new language with hiring with tenure. The n</w:t>
      </w:r>
      <w:r w:rsidDel="00000000" w:rsidR="00000000" w:rsidRPr="00000000">
        <w:rPr>
          <w:rFonts w:ascii="Times New Roman" w:cs="Times New Roman" w:eastAsia="Times New Roman" w:hAnsi="Times New Roman"/>
          <w:sz w:val="24"/>
          <w:szCs w:val="24"/>
          <w:rtl w:val="0"/>
        </w:rPr>
        <w:t xml:space="preserve">ext piece that gets revised is section 6.2.3. There is a Dean’s report that enters into tenure review that has been used in the past year; therefore, this will be added into the timeline for reviews as a way to formalize the process. The Dean’s report will show up in the materials that will be provided by CTP.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PPC will meet in the summer of 2017 and plan to share more information in the fall. To access the Moodle site visit: Community - Faculty Handbook Discussions. </w:t>
      </w:r>
      <w:r w:rsidDel="00000000" w:rsidR="00000000" w:rsidRPr="00000000">
        <w:rPr>
          <w:rFonts w:ascii="Times New Roman" w:cs="Times New Roman" w:eastAsia="Times New Roman" w:hAnsi="Times New Roman"/>
          <w:sz w:val="24"/>
          <w:szCs w:val="24"/>
          <w:rtl w:val="0"/>
        </w:rPr>
        <w:t xml:space="preserve">There is also a link to the Faculty Handbook Discussions at the top of the Faculty Senate Page.</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Groven adjourned the meeting at 5:10 p.m.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pBdr/>
        <w:contextualSpacing w:val="0"/>
        <w:rPr/>
      </w:pPr>
      <w:r w:rsidDel="00000000" w:rsidR="00000000" w:rsidRPr="00000000">
        <w:rPr>
          <w:rFonts w:ascii="Times New Roman" w:cs="Times New Roman" w:eastAsia="Times New Roman" w:hAnsi="Times New Roman"/>
          <w:sz w:val="24"/>
          <w:szCs w:val="24"/>
          <w:rtl w:val="0"/>
        </w:rPr>
        <w:t xml:space="preserve">Jolee Lilja, MAL Program Coordinator</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genedrevision@augsburg.edu" TargetMode="External"/></Relationships>
</file>