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Augsburg College Faculty Meeting </w:t>
      </w:r>
    </w:p>
    <w:p w:rsidR="00000000" w:rsidDel="00000000" w:rsidP="00000000" w:rsidRDefault="00000000" w:rsidRPr="00000000">
      <w:pPr>
        <w:pBd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Thursday, April 6, 2017</w:t>
      </w:r>
    </w:p>
    <w:p w:rsidR="00000000" w:rsidDel="00000000" w:rsidP="00000000" w:rsidRDefault="00000000" w:rsidRPr="00000000">
      <w:pPr>
        <w:pBdr/>
        <w:contextualSpacing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Hoversten Chapel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tab/>
        <w:t xml:space="preserve">First Word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Cass Dalglish, Professor of English, offered the First Word.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tab/>
        <w:t xml:space="preserve">Approval of Minutes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Faculty Meeting minutes from 9 March 2017 were presented and approved.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tab/>
        <w:t xml:space="preserve">Approval of Agenda</w:t>
      </w:r>
    </w:p>
    <w:p w:rsidR="00000000" w:rsidDel="00000000" w:rsidP="00000000" w:rsidRDefault="00000000" w:rsidRPr="00000000">
      <w:pPr>
        <w:pBdr/>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The meeting agenda was presented and approved with one modification, to include </w:t>
      </w:r>
      <w:r w:rsidDel="00000000" w:rsidR="00000000" w:rsidRPr="00000000">
        <w:rPr>
          <w:rFonts w:ascii="Times New Roman" w:cs="Times New Roman" w:eastAsia="Times New Roman" w:hAnsi="Times New Roman"/>
          <w:sz w:val="24"/>
          <w:szCs w:val="24"/>
          <w:highlight w:val="white"/>
          <w:rtl w:val="0"/>
        </w:rPr>
        <w:t xml:space="preserve">Faculty Senate and University Council elections.</w:t>
      </w:r>
    </w:p>
    <w:p w:rsidR="00000000" w:rsidDel="00000000" w:rsidP="00000000" w:rsidRDefault="00000000" w:rsidRPr="00000000">
      <w:pPr>
        <w:pBdr/>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tab/>
        <w:t xml:space="preserve">Announcements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General Education Reform Update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Jacqui deVries, Professor of History, reported that the Gen Ed Design Team is working toward a more developed proposal, with hopes of sharing something in early May.  The Design Team welcomes feedback will continue to work over the summer.  Ideas and feedback can be sent to </w:t>
      </w:r>
      <w:hyperlink r:id="rId5">
        <w:r w:rsidDel="00000000" w:rsidR="00000000" w:rsidRPr="00000000">
          <w:rPr>
            <w:rFonts w:ascii="Times New Roman" w:cs="Times New Roman" w:eastAsia="Times New Roman" w:hAnsi="Times New Roman"/>
            <w:color w:val="1155cc"/>
            <w:sz w:val="24"/>
            <w:szCs w:val="24"/>
            <w:u w:val="single"/>
            <w:rtl w:val="0"/>
          </w:rPr>
          <w:t xml:space="preserve">genedrevision@augsburg.edu</w:t>
        </w:r>
      </w:hyperlink>
      <w:r w:rsidDel="00000000" w:rsidR="00000000" w:rsidRPr="00000000">
        <w:rPr>
          <w:rFonts w:ascii="Times New Roman" w:cs="Times New Roman" w:eastAsia="Times New Roman" w:hAnsi="Times New Roman"/>
          <w:sz w:val="24"/>
          <w:szCs w:val="24"/>
          <w:rtl w:val="0"/>
        </w:rPr>
        <w:t xml:space="preserve">; updates will be posted on the </w:t>
      </w:r>
      <w:r w:rsidDel="00000000" w:rsidR="00000000" w:rsidRPr="00000000">
        <w:rPr>
          <w:rFonts w:ascii="Times New Roman" w:cs="Times New Roman" w:eastAsia="Times New Roman" w:hAnsi="Times New Roman"/>
          <w:sz w:val="24"/>
          <w:szCs w:val="24"/>
          <w:rtl w:val="0"/>
        </w:rPr>
        <w:t xml:space="preserve">Gen Ed Revision moodle site.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Possible Women’s Studies Chair for Spring 2018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Adriane Brown, </w:t>
      </w:r>
      <w:r w:rsidDel="00000000" w:rsidR="00000000" w:rsidRPr="00000000">
        <w:rPr>
          <w:rFonts w:ascii="Times New Roman" w:cs="Times New Roman" w:eastAsia="Times New Roman" w:hAnsi="Times New Roman"/>
          <w:sz w:val="24"/>
          <w:szCs w:val="24"/>
          <w:rtl w:val="0"/>
        </w:rPr>
        <w:t xml:space="preserve">Assistant Professor &amp; Chair of Women’s Studies announced an opportunity to serve as Interim Director of the Women’s Resource Center when she is on sabbatical in Spring 2019.  The Interim Director must be </w:t>
      </w:r>
      <w:r w:rsidDel="00000000" w:rsidR="00000000" w:rsidRPr="00000000">
        <w:rPr>
          <w:rFonts w:ascii="Times New Roman" w:cs="Times New Roman" w:eastAsia="Times New Roman" w:hAnsi="Times New Roman"/>
          <w:sz w:val="24"/>
          <w:szCs w:val="24"/>
          <w:rtl w:val="0"/>
        </w:rPr>
        <w:t xml:space="preserve">eligible for a P-card. This position is suitable for both staff and faculty members.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tab/>
        <w:t xml:space="preserve">Provost’s Report</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Provost Kaivola shared several “top of mind” initiatives as the 16-17 academic year comes to a close:</w:t>
      </w:r>
    </w:p>
    <w:p w:rsidR="00000000" w:rsidDel="00000000" w:rsidP="00000000" w:rsidRDefault="00000000" w:rsidRPr="00000000">
      <w:pPr>
        <w:numPr>
          <w:ilvl w:val="0"/>
          <w:numId w:val="2"/>
        </w:numPr>
        <w:pBd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Hagfors Center</w:t>
      </w:r>
    </w:p>
    <w:p w:rsidR="00000000" w:rsidDel="00000000" w:rsidP="00000000" w:rsidRDefault="00000000" w:rsidRPr="00000000">
      <w:pPr>
        <w:numPr>
          <w:ilvl w:val="0"/>
          <w:numId w:val="2"/>
        </w:numPr>
        <w:pBd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 Ed Reform </w:t>
      </w:r>
    </w:p>
    <w:p w:rsidR="00000000" w:rsidDel="00000000" w:rsidP="00000000" w:rsidRDefault="00000000" w:rsidRPr="00000000">
      <w:pPr>
        <w:numPr>
          <w:ilvl w:val="0"/>
          <w:numId w:val="2"/>
        </w:numPr>
        <w:pBdr/>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University Structure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Provost congratulated this year’s recipients </w:t>
      </w:r>
      <w:r w:rsidDel="00000000" w:rsidR="00000000" w:rsidRPr="00000000">
        <w:rPr>
          <w:rFonts w:ascii="Times New Roman" w:cs="Times New Roman" w:eastAsia="Times New Roman" w:hAnsi="Times New Roman"/>
          <w:sz w:val="24"/>
          <w:szCs w:val="24"/>
          <w:rtl w:val="0"/>
        </w:rPr>
        <w:t xml:space="preserve">of the Distinguished Contributions Awards:</w:t>
      </w: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Distinguished Contributions in Teaching (FT):</w:t>
      </w:r>
    </w:p>
    <w:p w:rsidR="00000000" w:rsidDel="00000000" w:rsidP="00000000" w:rsidRDefault="00000000" w:rsidRPr="00000000">
      <w:pPr>
        <w:pBdr/>
        <w:spacing w:line="331.2" w:lineRule="auto"/>
        <w:ind w:left="7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Joyce Miller, Nursing</w:t>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Distinguished Contributions in Teaching (PT)</w:t>
      </w:r>
    </w:p>
    <w:p w:rsidR="00000000" w:rsidDel="00000000" w:rsidP="00000000" w:rsidRDefault="00000000" w:rsidRPr="00000000">
      <w:pPr>
        <w:pBdr/>
        <w:spacing w:line="331.2" w:lineRule="auto"/>
        <w:ind w:left="7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Alyssa Hanson, Mathematics and Statistics</w:t>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Distinguished Contributions in Scholarship</w:t>
      </w:r>
    </w:p>
    <w:p w:rsidR="00000000" w:rsidDel="00000000" w:rsidP="00000000" w:rsidRDefault="00000000" w:rsidRPr="00000000">
      <w:pPr>
        <w:pBdr/>
        <w:spacing w:line="331.2" w:lineRule="auto"/>
        <w:ind w:left="7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William Green, History</w:t>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Distinguished Contributions in Service</w:t>
      </w:r>
    </w:p>
    <w:p w:rsidR="00000000" w:rsidDel="00000000" w:rsidP="00000000" w:rsidRDefault="00000000" w:rsidRPr="00000000">
      <w:pPr>
        <w:pBdr/>
        <w:spacing w:line="331.2" w:lineRule="auto"/>
        <w:ind w:left="7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David Crowe, Biology</w:t>
      </w:r>
    </w:p>
    <w:p w:rsidR="00000000" w:rsidDel="00000000" w:rsidP="00000000" w:rsidRDefault="00000000" w:rsidRPr="00000000">
      <w:pPr>
        <w:pBdr/>
        <w:spacing w:line="331.2" w:lineRule="auto"/>
        <w:ind w:left="7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Stella Hoffrenning, Economics</w:t>
      </w:r>
    </w:p>
    <w:p w:rsidR="00000000" w:rsidDel="00000000" w:rsidP="00000000" w:rsidRDefault="00000000" w:rsidRPr="00000000">
      <w:pPr>
        <w:pBdr/>
        <w:spacing w:line="331.2" w:lineRule="auto"/>
        <w:ind w:left="7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Dixie Schafer, URGO</w:t>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Dean of Professional Studies finalists visit campus </w:t>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Provost invited faculty and staff to meet three finalists for the position Dean of Professional Studies. All are invited to attend public presentations at the times and dates listed below: </w:t>
      </w:r>
      <w:r w:rsidDel="00000000" w:rsidR="00000000" w:rsidRPr="00000000">
        <w:rPr>
          <w:rtl w:val="0"/>
        </w:rPr>
      </w:r>
    </w:p>
    <w:p w:rsidR="00000000" w:rsidDel="00000000" w:rsidP="00000000" w:rsidRDefault="00000000" w:rsidRPr="00000000">
      <w:pPr>
        <w:pBdr/>
        <w:spacing w:line="331.2" w:lineRule="auto"/>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Monday, 4/10</w:t>
        <w:tab/>
        <w:tab/>
        <w:t xml:space="preserve">1:15-2:15, OGC 100</w:t>
      </w:r>
    </w:p>
    <w:p w:rsidR="00000000" w:rsidDel="00000000" w:rsidP="00000000" w:rsidRDefault="00000000" w:rsidRPr="00000000">
      <w:pPr>
        <w:pBdr/>
        <w:spacing w:line="331.2" w:lineRule="auto"/>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 4/11</w:t>
        <w:tab/>
        <w:tab/>
        <w:t xml:space="preserve">1:30-2:30, Marshall Room</w:t>
      </w:r>
    </w:p>
    <w:p w:rsidR="00000000" w:rsidDel="00000000" w:rsidP="00000000" w:rsidRDefault="00000000" w:rsidRPr="00000000">
      <w:pPr>
        <w:pBdr/>
        <w:spacing w:line="331.2" w:lineRule="auto"/>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Wednesday, 4/12</w:t>
        <w:tab/>
        <w:t xml:space="preserve">1:15-2:15, OGC 100</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Faculty and staff are also invited to meet three </w:t>
      </w:r>
      <w:r w:rsidDel="00000000" w:rsidR="00000000" w:rsidRPr="00000000">
        <w:rPr>
          <w:rFonts w:ascii="Times New Roman" w:cs="Times New Roman" w:eastAsia="Times New Roman" w:hAnsi="Times New Roman"/>
          <w:sz w:val="24"/>
          <w:szCs w:val="24"/>
          <w:rtl w:val="0"/>
        </w:rPr>
        <w:t xml:space="preserve">finalists for the position Assistant Provost of Global Education &amp; Experience. All are invited to attend public presentations at the times and dates listed below: </w:t>
      </w:r>
      <w:r w:rsidDel="00000000" w:rsidR="00000000" w:rsidRPr="00000000">
        <w:rPr>
          <w:rtl w:val="0"/>
        </w:rPr>
      </w:r>
    </w:p>
    <w:p w:rsidR="00000000" w:rsidDel="00000000" w:rsidP="00000000" w:rsidRDefault="00000000" w:rsidRPr="00000000">
      <w:pPr>
        <w:pBdr/>
        <w:spacing w:line="331.2" w:lineRule="auto"/>
        <w:ind w:left="7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Monday, 4/17</w:t>
        <w:tab/>
        <w:tab/>
        <w:t xml:space="preserve">2:45-3:45, OGC 100</w:t>
      </w:r>
    </w:p>
    <w:p w:rsidR="00000000" w:rsidDel="00000000" w:rsidP="00000000" w:rsidRDefault="00000000" w:rsidRPr="00000000">
      <w:pPr>
        <w:pBdr/>
        <w:spacing w:line="331.2" w:lineRule="auto"/>
        <w:ind w:left="7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Tuesday, 4/18</w:t>
        <w:tab/>
        <w:tab/>
        <w:t xml:space="preserve">2:45-3:45, OGC 100</w:t>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t xml:space="preserve">Wednesday, 4/19</w:t>
        <w:tab/>
        <w:t xml:space="preserve">2:15-3:15, Marshall Room</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Provost thanked both search committees for their good work.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highlight w:val="white"/>
          <w:u w:val="single"/>
          <w:rtl w:val="0"/>
        </w:rPr>
        <w:t xml:space="preserve">University Structure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year’s conversations about University structure within Academic Affairs, there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has been</w:t>
      </w:r>
      <w:r w:rsidDel="00000000" w:rsidR="00000000" w:rsidRPr="00000000">
        <w:rPr>
          <w:rFonts w:ascii="Times New Roman" w:cs="Times New Roman" w:eastAsia="Times New Roman" w:hAnsi="Times New Roman"/>
          <w:sz w:val="24"/>
          <w:szCs w:val="24"/>
          <w:rtl w:val="0"/>
        </w:rPr>
        <w:t xml:space="preserve"> strong consensus around the need to 1) strengthen leadership for graduate programs, 2) support the adult undergraduate program, and 3) define clear roles for graduate directors.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conversation is now broadening, to include a campus-wide conversation about the opportunities the change to a “university” invites.  Provost Kaivola has compiled a list of items people have suggested thus far.  The College is also embarking on a new “500 ideas” campaign, which will launch next week, focused around how to structure Augsburg University for strength as we move forward. The Provost encouraged everyone to submit ideas online; they will be revisited at the May 4th All Hands meeting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tab/>
        <w:t xml:space="preserve">Faculty Senate Report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Joan Kunz, Associate Professor of Chemistry, stepped in for Doug Green, Senate President and Professor of English, to provide the report from Faculty Senate. Kunz noted five items:</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Bias Reporting group is still working. Updates, when available, will be made to the faculty.</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Higher Learning Commission requires that all accredited institutions develop criteria for minimum faculty qualifications for those who do not hold a terminal degree. Kunz encouraged individuals to read through the draft, and submit their feedback to Senate or Amy Gort, Dean of Arts and Sciences.</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is initiating a review of the student feedback on instruction. Diane Pike, Professor of Sociology is leading this work, together with Scott </w:t>
      </w:r>
      <w:r w:rsidDel="00000000" w:rsidR="00000000" w:rsidRPr="00000000">
        <w:rPr>
          <w:rFonts w:ascii="Times New Roman" w:cs="Times New Roman" w:eastAsia="Times New Roman" w:hAnsi="Times New Roman"/>
          <w:sz w:val="24"/>
          <w:szCs w:val="24"/>
          <w:rtl w:val="0"/>
        </w:rPr>
        <w:t xml:space="preserve">Krajewski, </w:t>
      </w:r>
      <w:r w:rsidDel="00000000" w:rsidR="00000000" w:rsidRPr="00000000">
        <w:rPr>
          <w:rFonts w:ascii="Times New Roman" w:cs="Times New Roman" w:eastAsia="Times New Roman" w:hAnsi="Times New Roman"/>
          <w:sz w:val="24"/>
          <w:szCs w:val="24"/>
          <w:rtl w:val="0"/>
        </w:rPr>
        <w:t xml:space="preserve">Director of IT and CIO</w:t>
      </w:r>
      <w:r w:rsidDel="00000000" w:rsidR="00000000" w:rsidRPr="00000000">
        <w:rPr>
          <w:rFonts w:ascii="Times New Roman" w:cs="Times New Roman" w:eastAsia="Times New Roman" w:hAnsi="Times New Roman"/>
          <w:sz w:val="24"/>
          <w:szCs w:val="24"/>
          <w:rtl w:val="0"/>
        </w:rPr>
        <w:t xml:space="preserve">.  They will be joined by faculty from the various divisions of the College to review current practice.  The work group is still being appointed.</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Council- it’s time to elect a new member to serve a 4-year term. The two nominees, </w:t>
      </w:r>
      <w:r w:rsidDel="00000000" w:rsidR="00000000" w:rsidRPr="00000000">
        <w:rPr>
          <w:rFonts w:ascii="Times New Roman" w:cs="Times New Roman" w:eastAsia="Times New Roman" w:hAnsi="Times New Roman"/>
          <w:sz w:val="24"/>
          <w:szCs w:val="24"/>
          <w:rtl w:val="0"/>
        </w:rPr>
        <w:t xml:space="preserve">Phillip Adamo, Professor of History, </w:t>
      </w:r>
      <w:r w:rsidDel="00000000" w:rsidR="00000000" w:rsidRPr="00000000">
        <w:rPr>
          <w:rFonts w:ascii="Times New Roman" w:cs="Times New Roman" w:eastAsia="Times New Roman" w:hAnsi="Times New Roman"/>
          <w:sz w:val="24"/>
          <w:szCs w:val="24"/>
          <w:rtl w:val="0"/>
        </w:rPr>
        <w:t xml:space="preserve">and Roger Watts, Instructor of Psychology, were given time to speak at the meeting. Watts was not at the meeting.  Adamo spoke to his reasons for wanting to serve on the Council. Both Watts and Adamo’s written statements </w:t>
      </w:r>
      <w:r w:rsidDel="00000000" w:rsidR="00000000" w:rsidRPr="00000000">
        <w:rPr>
          <w:rFonts w:ascii="Times New Roman" w:cs="Times New Roman" w:eastAsia="Times New Roman" w:hAnsi="Times New Roman"/>
          <w:sz w:val="24"/>
          <w:szCs w:val="24"/>
          <w:rtl w:val="0"/>
        </w:rPr>
        <w:t xml:space="preserve">can be found in the </w:t>
      </w:r>
      <w:hyperlink r:id="rId6">
        <w:r w:rsidDel="00000000" w:rsidR="00000000" w:rsidRPr="00000000">
          <w:rPr>
            <w:rFonts w:ascii="Times New Roman" w:cs="Times New Roman" w:eastAsia="Times New Roman" w:hAnsi="Times New Roman"/>
            <w:color w:val="1155cc"/>
            <w:sz w:val="24"/>
            <w:szCs w:val="24"/>
            <w:u w:val="single"/>
            <w:rtl w:val="0"/>
          </w:rPr>
          <w:t xml:space="preserve">Faculty Meeting materials distributed online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numPr>
          <w:ilvl w:val="0"/>
          <w:numId w:val="1"/>
        </w:numPr>
        <w:pBdr/>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w:t>
      </w:r>
      <w:r w:rsidDel="00000000" w:rsidR="00000000" w:rsidRPr="00000000">
        <w:rPr>
          <w:rFonts w:ascii="Times New Roman" w:cs="Times New Roman" w:eastAsia="Times New Roman" w:hAnsi="Times New Roman"/>
          <w:sz w:val="24"/>
          <w:szCs w:val="24"/>
          <w:rtl w:val="0"/>
        </w:rPr>
        <w:t xml:space="preserve"> Senate elections commence once the meeting ends.  A list of those eligible to serve was distributed to the faculty.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17-18 Committee Elections and Ratifications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Provost Kaivola and Professor Kunz conducted the committee election and ratification process, beginning with committees elected by the faculty (thus, nominations could be made from the floor).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Affairs Committee: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members: Kristen Chamberlain, Professor of Communication, David Crowe, Associate Professor of Biology, </w:t>
      </w:r>
      <w:r w:rsidDel="00000000" w:rsidR="00000000" w:rsidRPr="00000000">
        <w:rPr>
          <w:rFonts w:ascii="Times New Roman" w:cs="Times New Roman" w:eastAsia="Times New Roman" w:hAnsi="Times New Roman"/>
          <w:sz w:val="24"/>
          <w:szCs w:val="24"/>
          <w:rtl w:val="0"/>
        </w:rPr>
        <w:t xml:space="preserve">Phyllis Kapetanakis, </w:t>
      </w:r>
      <w:r w:rsidDel="00000000" w:rsidR="00000000" w:rsidRPr="00000000">
        <w:rPr>
          <w:rFonts w:ascii="Times New Roman" w:cs="Times New Roman" w:eastAsia="Times New Roman" w:hAnsi="Times New Roman"/>
          <w:sz w:val="24"/>
          <w:szCs w:val="24"/>
          <w:rtl w:val="0"/>
        </w:rPr>
        <w:t xml:space="preserve">Assistant Professor of Business, &amp; </w:t>
      </w:r>
      <w:r w:rsidDel="00000000" w:rsidR="00000000" w:rsidRPr="00000000">
        <w:rPr>
          <w:rFonts w:ascii="Times New Roman" w:cs="Times New Roman" w:eastAsia="Times New Roman" w:hAnsi="Times New Roman"/>
          <w:sz w:val="24"/>
          <w:szCs w:val="24"/>
          <w:rtl w:val="0"/>
        </w:rPr>
        <w:t xml:space="preserve">Kaycee Rogers, Instructor of Education.  </w:t>
      </w:r>
      <w:r w:rsidDel="00000000" w:rsidR="00000000" w:rsidRPr="00000000">
        <w:rPr>
          <w:rFonts w:ascii="Times New Roman" w:cs="Times New Roman" w:eastAsia="Times New Roman" w:hAnsi="Times New Roman"/>
          <w:sz w:val="24"/>
          <w:szCs w:val="24"/>
          <w:rtl w:val="0"/>
        </w:rPr>
        <w:t xml:space="preserve">In the at-large seat, Senate nominated Marty Stortz, Religion, who will be on sabbatical in fall 2017. Her one-semester replacement will be Ben Denkinger, Psychology. </w:t>
      </w:r>
      <w:r w:rsidDel="00000000" w:rsidR="00000000" w:rsidRPr="00000000">
        <w:rPr>
          <w:rFonts w:ascii="Times New Roman" w:cs="Times New Roman" w:eastAsia="Times New Roman" w:hAnsi="Times New Roman"/>
          <w:sz w:val="24"/>
          <w:szCs w:val="24"/>
          <w:rtl w:val="0"/>
        </w:rPr>
        <w:t xml:space="preserve">With no new nominations or objections made, the Provost congratulated the newly elected members.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GAAC:</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members: </w:t>
      </w:r>
      <w:r w:rsidDel="00000000" w:rsidR="00000000" w:rsidRPr="00000000">
        <w:rPr>
          <w:rFonts w:ascii="Times New Roman" w:cs="Times New Roman" w:eastAsia="Times New Roman" w:hAnsi="Times New Roman"/>
          <w:sz w:val="24"/>
          <w:szCs w:val="24"/>
          <w:rtl w:val="0"/>
        </w:rPr>
        <w:t xml:space="preserve">Rachel Lloyd</w:t>
      </w:r>
      <w:r w:rsidDel="00000000" w:rsidR="00000000" w:rsidRPr="00000000">
        <w:rPr>
          <w:rFonts w:ascii="Times New Roman" w:cs="Times New Roman" w:eastAsia="Times New Roman" w:hAnsi="Times New Roman"/>
          <w:sz w:val="24"/>
          <w:szCs w:val="24"/>
          <w:rtl w:val="0"/>
        </w:rPr>
        <w:t xml:space="preserve">, Assistant Professor of Education, </w:t>
      </w:r>
      <w:r w:rsidDel="00000000" w:rsidR="00000000" w:rsidRPr="00000000">
        <w:rPr>
          <w:rFonts w:ascii="Times New Roman" w:cs="Times New Roman" w:eastAsia="Times New Roman" w:hAnsi="Times New Roman"/>
          <w:sz w:val="24"/>
          <w:szCs w:val="24"/>
          <w:rtl w:val="0"/>
        </w:rPr>
        <w:t xml:space="preserve">Deborah Schuhmacher, Assistant Professor of Nursing, </w:t>
      </w:r>
      <w:r w:rsidDel="00000000" w:rsidR="00000000" w:rsidRPr="00000000">
        <w:rPr>
          <w:rFonts w:ascii="Times New Roman" w:cs="Times New Roman" w:eastAsia="Times New Roman" w:hAnsi="Times New Roman"/>
          <w:sz w:val="24"/>
          <w:szCs w:val="24"/>
          <w:rtl w:val="0"/>
        </w:rPr>
        <w:t xml:space="preserve">Jenny Klunzik, Assistant Professor of the Physician Assistant Program, Milda Hedblom, Professor of Political Science.  With no new nominations or objections made, the Provost congratulated the newly elected  members.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Standing Committee: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Terrance Kwame-Ross, Associate Professor of Education and  </w:t>
      </w:r>
      <w:r w:rsidDel="00000000" w:rsidR="00000000" w:rsidRPr="00000000">
        <w:rPr>
          <w:rFonts w:ascii="Times New Roman" w:cs="Times New Roman" w:eastAsia="Times New Roman" w:hAnsi="Times New Roman"/>
          <w:sz w:val="24"/>
          <w:szCs w:val="24"/>
          <w:rtl w:val="0"/>
        </w:rPr>
        <w:t xml:space="preserve">Nishesh Chalise, Assistant Professor of Social Work. </w:t>
      </w:r>
      <w:r w:rsidDel="00000000" w:rsidR="00000000" w:rsidRPr="00000000">
        <w:rPr>
          <w:rFonts w:ascii="Times New Roman" w:cs="Times New Roman" w:eastAsia="Times New Roman" w:hAnsi="Times New Roman"/>
          <w:sz w:val="24"/>
          <w:szCs w:val="24"/>
          <w:rtl w:val="0"/>
        </w:rPr>
        <w:t xml:space="preserve">With no new nominations or objections made, the Provost congratulated the newly elected  members.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UCAP:</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Boisen, Professor of Social Work, and David Matz, Professor of Psychology. With no new nominations or objections made, the Provost congratulated the newly elected  members.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Admissions and Enrollment Committee: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Evren Guler, Assistant Professor of Psychology and Jayoung Koo, Assistant Professor of Business. With no new nominations or objections made, the Provost congratulated the newly elected  members.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Development Committee (FDC):</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Won Yon Kim, Assistant Professor of Business, Beth Alexander, Associate Professor of the Physician Assistant Program, Richard Flint, Assistant Professor of Mathematics and Statistics, and Sarah Groeneveld, Assistant Professor of English. With no new nominations or objections made, the Provost congratulated the newly elected members.</w:t>
      </w:r>
    </w:p>
    <w:p w:rsidR="00000000" w:rsidDel="00000000" w:rsidP="00000000" w:rsidRDefault="00000000" w:rsidRPr="00000000">
      <w:pPr>
        <w:pBdr/>
        <w:contextualSpacing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Provost and Professor Kunz then turned to committees appointed by the Senate; the Faculty is asked to ratify these appointments and no new nominations are accepted from the floor.</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Committee: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 Denkinger, Assistant Professor of Psychology and Stephanie Elko, Assistant Professor in the Physician Assistant Program.  All were in favor of ratifying these appointments.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on Tenure and Promotion:</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Tranvik, Professor of Religion, Ben Stottrup, Associate Professor of Physics, Joe Erickson, Professor of Education, and Diane Pike.  All were in favor of ratifying these appointments.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Personnel Policies Committee: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 Haines, Associate Professor of Mathematics and Statistics, Marc McIntosh, Assistant Professor of Business, and </w:t>
      </w:r>
      <w:r w:rsidDel="00000000" w:rsidR="00000000" w:rsidRPr="00000000">
        <w:rPr>
          <w:rFonts w:ascii="Times New Roman" w:cs="Times New Roman" w:eastAsia="Times New Roman" w:hAnsi="Times New Roman"/>
          <w:sz w:val="24"/>
          <w:szCs w:val="24"/>
          <w:rtl w:val="0"/>
        </w:rPr>
        <w:t xml:space="preserve">Joan Kunz</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Jeanine Gregorie, Associate Professor in Education, is retiring, therefore Kunz has agreed to take her place in the spring of 2018</w:t>
      </w:r>
      <w:r w:rsidDel="00000000" w:rsidR="00000000" w:rsidRPr="00000000">
        <w:rPr>
          <w:rFonts w:ascii="Times New Roman" w:cs="Times New Roman" w:eastAsia="Times New Roman" w:hAnsi="Times New Roman"/>
          <w:sz w:val="24"/>
          <w:szCs w:val="24"/>
          <w:rtl w:val="0"/>
        </w:rPr>
        <w:t xml:space="preserve">.  All were in favor of ratifying these appointments.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Senate Compensation Committee: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Jason Lukasik, Assistant Professor of Education and MAE Director.  We need one additional member of this committee.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Parliamentarian for Faculty:</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 Groven, Associate Professor of Communication Studies. All were in favor of ratifying this appointment--and expressed gratitude for Bob’s long service in this role with their applause.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Senate Committee on Faculty Equity</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Jeanne Boeh, Professor of Business and Department Co-Chair and Sarah Combellick-Bidney, Associate Professor of Political Science.  All were in favor of ratifying these appointments.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Council electronic elections opened after the meeting. The Faculty Senate elections will be done by the Hare system;  all voting faculty will receive an electronic ballot and were encouraged to look for it in their email.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w:t>
        <w:tab/>
        <w:t xml:space="preserve">Personnel Policies Committee Business</w:t>
      </w:r>
    </w:p>
    <w:p w:rsidR="00000000" w:rsidDel="00000000" w:rsidP="00000000" w:rsidRDefault="00000000" w:rsidRPr="00000000">
      <w:pPr>
        <w:pBd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Master of Arts in Leadership Proposal</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Kunz presented the proposal to remove the </w:t>
      </w:r>
      <w:r w:rsidDel="00000000" w:rsidR="00000000" w:rsidRPr="00000000">
        <w:rPr>
          <w:rFonts w:ascii="Times New Roman" w:cs="Times New Roman" w:eastAsia="Times New Roman" w:hAnsi="Times New Roman"/>
          <w:sz w:val="24"/>
          <w:szCs w:val="24"/>
          <w:rtl w:val="0"/>
        </w:rPr>
        <w:t xml:space="preserve">MAL committee as a standing committee of the Faculty Senate (section 9.2.11 (h)).  After discussion on PPC and consultation with Senate, PPC proposes removing MAL as a committee of Faculty Senate.  The MAL Committee would become, with this change, a program committee structured like others.</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Kunz asked for comments and discussion.</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 Cowgill, Associate Professor of English, expressed concern about changing the Faculty Handbook when a majority of the Faculty were not present.  He pointed out that the Faculty Handbook governs the faculty and argued that more faculty members should be present to vote on changes to it.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colleague observed that faculty are informed of the agenda and suggested that if they were concerned about the proposed changes to the Handbook, they would attend the meeting or voice those concerns ahead of time.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Kunz shared that the PPC has received no objections to this proposal.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faculty member raised concerns about changes to the structure of graduate programs in the context of a broadly shared understanding that more attention needed to be paid to graduate programs. A new Dean of Professional Studies is being hired, but this is a change from including graduate studies more explicitly in the portfolio of the Professional Studies dean.  She affirmed that more people should be present to discuss the proposal and commented on the absence of formal recognition of GAAC.</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Provost noted that GAAC is recognized by the Handbook; it is Graduate Program Director group that is not.</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Kunz noted that the MAL proposal does not eliminate or change the program, just removes it as a committee of the Faculty Senate.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Adamo asked if he could make a call for a quorum.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 Groven, parliamentarian, said that a quorum call could be made at any time, but noted that if it was, and if a quorum is not present, then the meeting must adjourn immediately.  No further business could take place until the next faculty meeting. He suggested that if Adamo only wanted the MAL proposal to be reconsidered or rewritten, he could move to refer the proposal back to committee instead.</w:t>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Adamo then moved that the MAL proposal be referred back to committee.  The motion was seconded. </w:t>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Provost Kaivola asked for discussion of the motion to refer.  After brief discussion, the question was called, and the motion to refer to committee failed on a voice vote. </w:t>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Provost then brought back the discussion to the original question of removing the MAL committee as a committee of Faculty Senate.  The current program director of MAL spoke in favor of the proposal, and the motion carried on a voice vote.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u w:val="single"/>
          <w:rtl w:val="0"/>
        </w:rPr>
        <w:t xml:space="preserve">Section 6 revisions</w:t>
      </w: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Joan Kunz presented the second reading of Section 6 revisions, which included adding, in section 6.4.7, a written Dean’s Report to tenure portfolios before they were forwarded to CTP.  Kunz noted that this change formalized a long-standing but informal practice.  Provost Kaivola affirmed that the Dean/Provost has historically had input into the process--providing an administrative perspective on the candidate’s work, but it was not formerly documented by a written report.  The Dean’s report was thus not a part of the written record; it has traditionally been communicated orally to CTP.  This section contains no change to fundamental practice, but instead ensures the Dean’s Report is made part of the written record. The Provost invited discussion.</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faculty member asked what might be included in such a report.  Another</w:t>
      </w:r>
      <w:r w:rsidDel="00000000" w:rsidR="00000000" w:rsidRPr="00000000">
        <w:rPr>
          <w:rFonts w:ascii="Times New Roman" w:cs="Times New Roman" w:eastAsia="Times New Roman" w:hAnsi="Times New Roman"/>
          <w:sz w:val="24"/>
          <w:szCs w:val="24"/>
          <w:rtl w:val="0"/>
        </w:rPr>
        <w:t xml:space="preserve"> commented that she is </w:t>
      </w:r>
      <w:r w:rsidDel="00000000" w:rsidR="00000000" w:rsidRPr="00000000">
        <w:rPr>
          <w:rFonts w:ascii="Times New Roman" w:cs="Times New Roman" w:eastAsia="Times New Roman" w:hAnsi="Times New Roman"/>
          <w:sz w:val="24"/>
          <w:szCs w:val="24"/>
          <w:rtl w:val="0"/>
        </w:rPr>
        <w:t xml:space="preserve">reluctant to vote on this because of her work on the Bias Reporting issue.  She noted that the language we want to use might be strengthened after the bias reporting work concludes, given that the group working on this issue is struggling with the right language--and it has not been an easy conversation.  The group has not yet concluded its work.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faculty member raised concerns about the absence of any assurance that the candidate can either see the dean’s report or know what it contains.  Further, it was suggested that whenever individuals convert an informal process into a written process, the process becomes transparent--which can have both advantages and disadvantages:  “you're rendering on paper something that is sometimes difficult to communicate...an issue of personality, performance... if there were to be a lawsuit, then you have the piece of paper there…” This faculty member questioned whether the dean’s office understands this--and was interested to hear if the committee had reflected on this issue as well.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Kunz affirmed that the committee reflected on this and discussed the possibility of keeping the input informal. Kunz then stated the flip side, a written report adds transparency and clarity.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Provost Kaivola agreed with Kunz and stated that we are all accountable to the stated criteria in the Handbook--whether we are candidates, faculty colleagues, department chairs, or administrators.  Kaivola added that fear of a lawsuit can't keep us from doing our job. If we act in alignment with stated policy and do our job responsibility, the College will “have our backs.”  “It’s our responsibility to do this work with integrity.” It can be a different matter when people “go rogue.”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faculty member commented on the issue of the bias reporting system, which currently allows anonymous reporting, and stated that she believes it to be a potentially flawed process. “I think that we would do well not to pass this right now and to wait until we have some better understanding with what is happening in terms of the possibility that we could have...lack of ability for faculty to speak back in this situation too.”</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colleague commented that if this process is written down, and if there is bias, it will help us as a faculty since it gives those involved an opportunity to respond.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Lowe, Associate Professor of Religion asked if everyone in the process would get the same piece of paper from the dean that goes to the committee.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Provost Kaivola answered that the report is not shared with department colleagues (not all materials in the portfolio are) but that it will speak to the candidate’s credentials relative to the criteria. .</w:t>
      </w:r>
    </w:p>
    <w:p w:rsidR="00000000" w:rsidDel="00000000" w:rsidP="00000000" w:rsidRDefault="00000000" w:rsidRPr="00000000">
      <w:pPr>
        <w:pBdr/>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Adamo moved to amend the motion by removing section 6.4.7 on the Dean's Report. The motion was seconded.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Provost clarified that Adamo’s amendment only removed 6.4.7, but left all the other proposed changes in the main motion.  Matt Haines, co-chair of PPC, observed that the new "Dean's Report" was mentioned in many of the other proposed revisions to section 6, and just deleting 6.4.7 would not remove the Dean's Report from the rest of the revised section 6.  He commented that leaving the other references to the Dean's Report in section 6 would be confusing and potentially unworkable.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Adamo amended the the main motion to remove all references to the Dean's Report in the proposed revised section 6, so that no mention of the Dean's report would be voted on at the meeting. The amendment was seconded..</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Provost clarified that the amendment would not only will remove the Dean's Report from section 6.4.7, but from all other materials that we may be approving in section 6 today.</w:t>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Hearing no discussion, the amendment to remove all references to the Dean's Report passed on a voice vote.</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brief discussion, the faculty moved back to the original motion as amended to approve the proposed revision to section 6, absent section 6.4.7 and all references to the Dean's Report. </w:t>
      </w:r>
    </w:p>
    <w:p w:rsidR="00000000" w:rsidDel="00000000" w:rsidP="00000000" w:rsidRDefault="00000000" w:rsidRPr="00000000">
      <w:pPr>
        <w:pBdr/>
        <w:spacing w:line="331.2"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motion carried on a voice vote.</w:t>
      </w:r>
    </w:p>
    <w:p w:rsidR="00000000" w:rsidDel="00000000" w:rsidP="00000000" w:rsidRDefault="00000000" w:rsidRPr="00000000">
      <w:pPr>
        <w:pBdr/>
        <w:contextualSpacing w:val="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Provost Kaivola adjourned the meeting at 5:10 p.m.</w:t>
      </w:r>
    </w:p>
    <w:p w:rsidR="00000000" w:rsidDel="00000000" w:rsidP="00000000" w:rsidRDefault="00000000" w:rsidRPr="00000000">
      <w:pPr>
        <w:pBd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Respectfully Submitted,</w:t>
      </w:r>
    </w:p>
    <w:p w:rsidR="00000000" w:rsidDel="00000000" w:rsidP="00000000" w:rsidRDefault="00000000" w:rsidRPr="00000000">
      <w:pPr>
        <w:pBdr/>
        <w:contextualSpacing w:val="0"/>
        <w:rPr>
          <w:sz w:val="24"/>
          <w:szCs w:val="24"/>
        </w:rPr>
      </w:pPr>
      <w:r w:rsidDel="00000000" w:rsidR="00000000" w:rsidRPr="00000000">
        <w:rPr>
          <w:rFonts w:ascii="Times New Roman" w:cs="Times New Roman" w:eastAsia="Times New Roman" w:hAnsi="Times New Roman"/>
          <w:sz w:val="24"/>
          <w:szCs w:val="24"/>
          <w:rtl w:val="0"/>
        </w:rPr>
        <w:t xml:space="preserve">Jolee Lilja, MAL Program Coordinator</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genedrevision@augsburg.edu" TargetMode="External"/><Relationship Id="rId6" Type="http://schemas.openxmlformats.org/officeDocument/2006/relationships/hyperlink" Target="http://web.augsburg.edu/academicaffairs/4-6-17FacultyMeeting/" TargetMode="External"/></Relationships>
</file>