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A5A0D" w:rsidRDefault="006F661D">
      <w:pPr>
        <w:tabs>
          <w:tab w:val="left" w:pos="360"/>
        </w:tabs>
        <w:spacing w:line="276" w:lineRule="auto"/>
      </w:pPr>
      <w:r>
        <w:rPr>
          <w:b/>
          <w:sz w:val="20"/>
          <w:szCs w:val="20"/>
        </w:rPr>
        <w:t>Augsburg College Faculty Meeting Minutes</w:t>
      </w:r>
    </w:p>
    <w:p w:rsidR="00FA5A0D" w:rsidRDefault="006F661D">
      <w:pPr>
        <w:tabs>
          <w:tab w:val="left" w:pos="360"/>
        </w:tabs>
        <w:spacing w:line="276" w:lineRule="auto"/>
      </w:pPr>
      <w:r>
        <w:rPr>
          <w:b/>
          <w:sz w:val="20"/>
          <w:szCs w:val="20"/>
        </w:rPr>
        <w:t>Thursday 21 April  2016, 3:40 p.m.</w:t>
      </w:r>
    </w:p>
    <w:p w:rsidR="00FA5A0D" w:rsidRDefault="006F661D">
      <w:pPr>
        <w:tabs>
          <w:tab w:val="left" w:pos="360"/>
        </w:tabs>
        <w:spacing w:line="276" w:lineRule="auto"/>
      </w:pPr>
      <w:r>
        <w:rPr>
          <w:b/>
          <w:sz w:val="20"/>
          <w:szCs w:val="20"/>
        </w:rPr>
        <w:t>Hoversten Chapel, Augsburg College</w:t>
      </w:r>
    </w:p>
    <w:p w:rsidR="00FA5A0D" w:rsidRDefault="00FA5A0D">
      <w:pPr>
        <w:tabs>
          <w:tab w:val="left" w:pos="360"/>
        </w:tabs>
        <w:spacing w:line="276" w:lineRule="auto"/>
      </w:pPr>
    </w:p>
    <w:p w:rsidR="00FA5A0D" w:rsidRDefault="006F661D">
      <w:pPr>
        <w:tabs>
          <w:tab w:val="left" w:pos="360"/>
        </w:tabs>
        <w:spacing w:line="276" w:lineRule="auto"/>
      </w:pPr>
      <w:r>
        <w:rPr>
          <w:sz w:val="20"/>
          <w:szCs w:val="20"/>
        </w:rPr>
        <w:t>Provost Karen Kaivola called the meeting to order at 3:40 p.m.</w:t>
      </w:r>
    </w:p>
    <w:p w:rsidR="00FA5A0D" w:rsidRDefault="00FA5A0D">
      <w:pPr>
        <w:tabs>
          <w:tab w:val="left" w:pos="360"/>
        </w:tabs>
        <w:spacing w:line="276" w:lineRule="auto"/>
      </w:pPr>
    </w:p>
    <w:p w:rsidR="00FA5A0D" w:rsidRDefault="006F661D">
      <w:pPr>
        <w:tabs>
          <w:tab w:val="left" w:pos="360"/>
        </w:tabs>
        <w:spacing w:line="276" w:lineRule="auto"/>
      </w:pPr>
      <w:r>
        <w:rPr>
          <w:b/>
          <w:sz w:val="20"/>
          <w:szCs w:val="20"/>
        </w:rPr>
        <w:t>First Word</w:t>
      </w:r>
    </w:p>
    <w:p w:rsidR="00FA5A0D" w:rsidRDefault="006F661D">
      <w:pPr>
        <w:tabs>
          <w:tab w:val="left" w:pos="360"/>
        </w:tabs>
        <w:spacing w:line="276" w:lineRule="auto"/>
      </w:pPr>
      <w:r>
        <w:rPr>
          <w:sz w:val="20"/>
          <w:szCs w:val="20"/>
        </w:rPr>
        <w:t>Diane Pike, professor of sociology, gave the First Word.</w:t>
      </w:r>
    </w:p>
    <w:p w:rsidR="00FA5A0D" w:rsidRDefault="00FA5A0D">
      <w:pPr>
        <w:tabs>
          <w:tab w:val="left" w:pos="360"/>
        </w:tabs>
        <w:spacing w:line="276" w:lineRule="auto"/>
      </w:pPr>
    </w:p>
    <w:p w:rsidR="00FA5A0D" w:rsidRDefault="006F661D">
      <w:pPr>
        <w:tabs>
          <w:tab w:val="left" w:pos="360"/>
        </w:tabs>
        <w:spacing w:line="276" w:lineRule="auto"/>
      </w:pPr>
      <w:r>
        <w:rPr>
          <w:b/>
          <w:sz w:val="20"/>
          <w:szCs w:val="20"/>
        </w:rPr>
        <w:t>Approval of Minutes</w:t>
      </w:r>
    </w:p>
    <w:p w:rsidR="00FA5A0D" w:rsidRDefault="006F661D">
      <w:pPr>
        <w:tabs>
          <w:tab w:val="left" w:pos="360"/>
        </w:tabs>
        <w:spacing w:line="276" w:lineRule="auto"/>
      </w:pPr>
      <w:r>
        <w:rPr>
          <w:sz w:val="20"/>
          <w:szCs w:val="20"/>
        </w:rPr>
        <w:t>The Faculty Meeting Minutes from 24 March 2016 were presented and approved.</w:t>
      </w:r>
    </w:p>
    <w:p w:rsidR="00FA5A0D" w:rsidRDefault="00FA5A0D">
      <w:pPr>
        <w:tabs>
          <w:tab w:val="left" w:pos="360"/>
        </w:tabs>
        <w:spacing w:line="276" w:lineRule="auto"/>
      </w:pPr>
    </w:p>
    <w:p w:rsidR="00FA5A0D" w:rsidRDefault="006F661D">
      <w:pPr>
        <w:tabs>
          <w:tab w:val="left" w:pos="360"/>
        </w:tabs>
        <w:spacing w:line="276" w:lineRule="auto"/>
      </w:pPr>
      <w:r>
        <w:rPr>
          <w:b/>
          <w:sz w:val="20"/>
          <w:szCs w:val="20"/>
        </w:rPr>
        <w:t>Approval of Agenda</w:t>
      </w:r>
    </w:p>
    <w:p w:rsidR="00FA5A0D" w:rsidRDefault="006F661D">
      <w:pPr>
        <w:tabs>
          <w:tab w:val="left" w:pos="360"/>
        </w:tabs>
        <w:spacing w:line="276" w:lineRule="auto"/>
      </w:pPr>
      <w:r>
        <w:rPr>
          <w:sz w:val="20"/>
          <w:szCs w:val="20"/>
        </w:rPr>
        <w:t>The meeting’s Agenda was presented and approved without changes.</w:t>
      </w:r>
    </w:p>
    <w:p w:rsidR="00FA5A0D" w:rsidRDefault="00FA5A0D">
      <w:pPr>
        <w:tabs>
          <w:tab w:val="left" w:pos="360"/>
        </w:tabs>
        <w:spacing w:line="276" w:lineRule="auto"/>
      </w:pPr>
    </w:p>
    <w:p w:rsidR="00FA5A0D" w:rsidRDefault="006F661D">
      <w:pPr>
        <w:tabs>
          <w:tab w:val="left" w:pos="360"/>
        </w:tabs>
        <w:spacing w:line="276" w:lineRule="auto"/>
      </w:pPr>
      <w:r>
        <w:rPr>
          <w:b/>
          <w:sz w:val="20"/>
          <w:szCs w:val="20"/>
        </w:rPr>
        <w:t>Announcements</w:t>
      </w:r>
    </w:p>
    <w:p w:rsidR="00FA5A0D" w:rsidRDefault="006F661D">
      <w:pPr>
        <w:tabs>
          <w:tab w:val="left" w:pos="360"/>
        </w:tabs>
        <w:spacing w:line="276" w:lineRule="auto"/>
      </w:pPr>
      <w:r>
        <w:rPr>
          <w:sz w:val="20"/>
          <w:szCs w:val="20"/>
        </w:rPr>
        <w:t>Douglas Green, professor of English, said that any questions</w:t>
      </w:r>
      <w:r>
        <w:rPr>
          <w:sz w:val="20"/>
          <w:szCs w:val="20"/>
        </w:rPr>
        <w:t xml:space="preserve"> about retirement issues could be e-mailed to Marc McIntosh, assistant professor of business and a member of the Faculty Senate’s Compensation Committee.</w:t>
      </w:r>
    </w:p>
    <w:p w:rsidR="00FA5A0D" w:rsidRDefault="00FA5A0D">
      <w:pPr>
        <w:tabs>
          <w:tab w:val="left" w:pos="360"/>
        </w:tabs>
        <w:spacing w:line="276" w:lineRule="auto"/>
      </w:pPr>
    </w:p>
    <w:p w:rsidR="00FA5A0D" w:rsidRDefault="006F661D">
      <w:pPr>
        <w:tabs>
          <w:tab w:val="left" w:pos="360"/>
        </w:tabs>
        <w:spacing w:line="276" w:lineRule="auto"/>
      </w:pPr>
      <w:r>
        <w:rPr>
          <w:b/>
          <w:sz w:val="20"/>
          <w:szCs w:val="20"/>
        </w:rPr>
        <w:t>President’s Report | Paul Pribbenow</w:t>
      </w:r>
    </w:p>
    <w:p w:rsidR="00FA5A0D" w:rsidRDefault="006F661D">
      <w:pPr>
        <w:tabs>
          <w:tab w:val="left" w:pos="360"/>
        </w:tabs>
        <w:spacing w:line="276" w:lineRule="auto"/>
      </w:pPr>
      <w:r>
        <w:rPr>
          <w:sz w:val="20"/>
          <w:szCs w:val="20"/>
        </w:rPr>
        <w:t>Remarking that we were nearing the close of “an important year fo</w:t>
      </w:r>
      <w:r>
        <w:rPr>
          <w:sz w:val="20"/>
          <w:szCs w:val="20"/>
        </w:rPr>
        <w:t>r us,” and speaking with pleasure about a collaborative book-publishing class (taught by Phillip Adamo, associate professor of history, and Julie Longo, instructor of art) he had been invited to observe the previous day, President Paul Pribbenow turned his</w:t>
      </w:r>
      <w:r>
        <w:rPr>
          <w:sz w:val="20"/>
          <w:szCs w:val="20"/>
        </w:rPr>
        <w:t xml:space="preserve"> attention to four topics. </w:t>
      </w:r>
    </w:p>
    <w:p w:rsidR="00FA5A0D" w:rsidRDefault="00FA5A0D">
      <w:pPr>
        <w:tabs>
          <w:tab w:val="left" w:pos="360"/>
        </w:tabs>
        <w:spacing w:line="276" w:lineRule="auto"/>
      </w:pPr>
    </w:p>
    <w:p w:rsidR="00FA5A0D" w:rsidRDefault="006F661D">
      <w:pPr>
        <w:tabs>
          <w:tab w:val="left" w:pos="360"/>
        </w:tabs>
        <w:spacing w:line="276" w:lineRule="auto"/>
        <w:ind w:firstLine="720"/>
      </w:pPr>
      <w:r>
        <w:rPr>
          <w:b/>
          <w:sz w:val="20"/>
          <w:szCs w:val="20"/>
        </w:rPr>
        <w:t xml:space="preserve">Conversations with Luther Seminary. </w:t>
      </w:r>
      <w:r>
        <w:rPr>
          <w:sz w:val="20"/>
          <w:szCs w:val="20"/>
        </w:rPr>
        <w:t xml:space="preserve"> As announced in the 14 April </w:t>
      </w:r>
      <w:r>
        <w:rPr>
          <w:i/>
          <w:sz w:val="20"/>
          <w:szCs w:val="20"/>
        </w:rPr>
        <w:t>Daily A-Mail</w:t>
      </w:r>
      <w:r>
        <w:rPr>
          <w:sz w:val="20"/>
          <w:szCs w:val="20"/>
        </w:rPr>
        <w:t xml:space="preserve">, Augsburg is exploring a shared-services model with Luther Seminary — that model being defined as “a collaborative approach across organizations to </w:t>
      </w:r>
      <w:r>
        <w:rPr>
          <w:sz w:val="20"/>
          <w:szCs w:val="20"/>
        </w:rPr>
        <w:t>improve scale and value of specific institutional services.”  President Pribbenow has been meeting with Luther’s president, Robin Steinke, to discuss possibilities for collaboration that could be presented to the two institutions’ respective boards this sp</w:t>
      </w:r>
      <w:r>
        <w:rPr>
          <w:sz w:val="20"/>
          <w:szCs w:val="20"/>
        </w:rPr>
        <w:t>ring.  The President noted that Augsburg’s history with the St. Paul seminary dates back at least as far as 1963, when the then–Augsburg Seminary became part of Luther.  Most recently, Augsburg moved its Physician Assistant program to the Luther campus.  N</w:t>
      </w:r>
      <w:r>
        <w:rPr>
          <w:sz w:val="20"/>
          <w:szCs w:val="20"/>
        </w:rPr>
        <w:t>ow, the President said, Luther and Augsburg are looking at ways they could share resources “to enhance the quality of the work they do, especially in the so-called ‘back-room operations’” — an exploration aided by consultant Carole Chabries, former executi</w:t>
      </w:r>
      <w:r>
        <w:rPr>
          <w:sz w:val="20"/>
          <w:szCs w:val="20"/>
        </w:rPr>
        <w:t xml:space="preserve">ve director of the Associated Colleges of the Twin Cities.  If the Board of Regents agree, the two presidents hope to create a plan for collaborative action that will serve faculty and students better, improving quality, while also reducing costs for both </w:t>
      </w:r>
      <w:r>
        <w:rPr>
          <w:sz w:val="20"/>
          <w:szCs w:val="20"/>
        </w:rPr>
        <w:t>institutions.  “Is this about using Augsburg resources to ‘save’ Luther Seminary? Absolutely incorrect,” the President said.  “Higher education is a very volatile marketplace right now, and I have great hope for this.”</w:t>
      </w:r>
    </w:p>
    <w:p w:rsidR="00FA5A0D" w:rsidRDefault="006F661D">
      <w:pPr>
        <w:tabs>
          <w:tab w:val="left" w:pos="360"/>
        </w:tabs>
        <w:spacing w:line="276" w:lineRule="auto"/>
        <w:ind w:firstLine="720"/>
      </w:pPr>
      <w:r>
        <w:rPr>
          <w:sz w:val="20"/>
          <w:szCs w:val="20"/>
        </w:rPr>
        <w:t xml:space="preserve">The President invited questions, and </w:t>
      </w:r>
      <w:r>
        <w:rPr>
          <w:sz w:val="20"/>
          <w:szCs w:val="20"/>
        </w:rPr>
        <w:t>one professor asked if the faculty of either institution would be involved in these collaboration discussions over the summer.  The President responded that so far the institutional conversations were focused on areas of the college and seminary that did n</w:t>
      </w:r>
      <w:r>
        <w:rPr>
          <w:sz w:val="20"/>
          <w:szCs w:val="20"/>
        </w:rPr>
        <w:t>ot involve curricula, such as IT departments and libraries.  He thought that eventually it might involve some conversations across academic programs, but not right away.</w:t>
      </w:r>
    </w:p>
    <w:p w:rsidR="00FA5A0D" w:rsidRDefault="00FA5A0D">
      <w:pPr>
        <w:tabs>
          <w:tab w:val="left" w:pos="360"/>
        </w:tabs>
        <w:spacing w:line="276" w:lineRule="auto"/>
      </w:pPr>
    </w:p>
    <w:p w:rsidR="00FA5A0D" w:rsidRDefault="006F661D">
      <w:pPr>
        <w:tabs>
          <w:tab w:val="left" w:pos="360"/>
        </w:tabs>
        <w:spacing w:line="276" w:lineRule="auto"/>
        <w:ind w:firstLine="720"/>
      </w:pPr>
      <w:r>
        <w:rPr>
          <w:b/>
          <w:sz w:val="20"/>
          <w:szCs w:val="20"/>
        </w:rPr>
        <w:lastRenderedPageBreak/>
        <w:t xml:space="preserve">Futures Discussion. </w:t>
      </w:r>
      <w:r>
        <w:rPr>
          <w:sz w:val="20"/>
          <w:szCs w:val="20"/>
        </w:rPr>
        <w:t xml:space="preserve"> The President thanked the three faculty members — Christina Eric</w:t>
      </w:r>
      <w:r>
        <w:rPr>
          <w:sz w:val="20"/>
          <w:szCs w:val="20"/>
        </w:rPr>
        <w:t xml:space="preserve">kson, associate professor of social work; Douglas Green; and Joseph Underhill, associate professor of political science — who participated in this semester’s discussions about the College as we look, using demographic data, 20 years or so into the future. </w:t>
      </w:r>
      <w:r>
        <w:rPr>
          <w:sz w:val="20"/>
          <w:szCs w:val="20"/>
        </w:rPr>
        <w:t xml:space="preserve"> Their report will go to the Board next week.</w:t>
      </w:r>
    </w:p>
    <w:p w:rsidR="00FA5A0D" w:rsidRDefault="00FA5A0D">
      <w:pPr>
        <w:tabs>
          <w:tab w:val="left" w:pos="360"/>
        </w:tabs>
        <w:spacing w:line="276" w:lineRule="auto"/>
      </w:pPr>
    </w:p>
    <w:p w:rsidR="00FA5A0D" w:rsidRDefault="006F661D">
      <w:pPr>
        <w:tabs>
          <w:tab w:val="left" w:pos="360"/>
        </w:tabs>
        <w:spacing w:line="276" w:lineRule="auto"/>
        <w:ind w:firstLine="720"/>
      </w:pPr>
      <w:r>
        <w:rPr>
          <w:b/>
          <w:sz w:val="20"/>
          <w:szCs w:val="20"/>
        </w:rPr>
        <w:t>500 More Ideas.</w:t>
      </w:r>
      <w:r>
        <w:rPr>
          <w:sz w:val="20"/>
          <w:szCs w:val="20"/>
        </w:rPr>
        <w:t xml:space="preserve">  Last year’s popular “500 Ideas” campaign targeted student success.  This year’s, launched earlier this month, focuses on diversity and inclusion.  So far, the President said, students have off</w:t>
      </w:r>
      <w:r>
        <w:rPr>
          <w:sz w:val="20"/>
          <w:szCs w:val="20"/>
        </w:rPr>
        <w:t xml:space="preserve">ered more than 200 ideas to the cause, showing “a level of seriousness and purpose that is really inspiring.”  Faculty and staff are now invited to contribute to the “500 Ideas” portal, </w:t>
      </w:r>
      <w:hyperlink r:id="rId6">
        <w:r>
          <w:rPr>
            <w:color w:val="1155CC"/>
            <w:sz w:val="20"/>
            <w:szCs w:val="20"/>
            <w:u w:val="single"/>
          </w:rPr>
          <w:t>https://goo.gl/uP366f</w:t>
        </w:r>
      </w:hyperlink>
      <w:r>
        <w:rPr>
          <w:sz w:val="20"/>
          <w:szCs w:val="20"/>
        </w:rPr>
        <w:t>.  The s</w:t>
      </w:r>
      <w:r>
        <w:rPr>
          <w:sz w:val="20"/>
          <w:szCs w:val="20"/>
        </w:rPr>
        <w:t>ubmissions will inform the annual Augsburg2019 strategic-planning summit, scheduled for 9 May.</w:t>
      </w:r>
    </w:p>
    <w:p w:rsidR="00FA5A0D" w:rsidRDefault="00FA5A0D">
      <w:pPr>
        <w:tabs>
          <w:tab w:val="left" w:pos="360"/>
        </w:tabs>
        <w:spacing w:line="276" w:lineRule="auto"/>
      </w:pPr>
    </w:p>
    <w:p w:rsidR="00FA5A0D" w:rsidRDefault="006F661D">
      <w:pPr>
        <w:tabs>
          <w:tab w:val="left" w:pos="360"/>
        </w:tabs>
        <w:spacing w:line="276" w:lineRule="auto"/>
        <w:ind w:firstLine="720"/>
      </w:pPr>
      <w:r>
        <w:rPr>
          <w:b/>
          <w:sz w:val="20"/>
          <w:szCs w:val="20"/>
        </w:rPr>
        <w:t>Hagfors Center Groundbreaking.</w:t>
      </w:r>
      <w:r>
        <w:rPr>
          <w:sz w:val="20"/>
          <w:szCs w:val="20"/>
        </w:rPr>
        <w:t xml:space="preserve">  The President reminded the faculty that the Hagfors Center for Science, Business, and Religion commences construction in less than two weeks, on 2 May.  All are invited to the official groundbreaking ceremony on the site (the northwest corner of 7th Stre</w:t>
      </w:r>
      <w:r>
        <w:rPr>
          <w:sz w:val="20"/>
          <w:szCs w:val="20"/>
        </w:rPr>
        <w:t xml:space="preserve">et and 21st Avenue South) at 4 p.m. Friday 29 April.  </w:t>
      </w:r>
    </w:p>
    <w:p w:rsidR="00FA5A0D" w:rsidRDefault="00FA5A0D">
      <w:pPr>
        <w:tabs>
          <w:tab w:val="left" w:pos="360"/>
        </w:tabs>
        <w:spacing w:line="276" w:lineRule="auto"/>
      </w:pPr>
    </w:p>
    <w:p w:rsidR="00FA5A0D" w:rsidRDefault="006F661D">
      <w:pPr>
        <w:tabs>
          <w:tab w:val="left" w:pos="360"/>
        </w:tabs>
        <w:spacing w:line="276" w:lineRule="auto"/>
      </w:pPr>
      <w:r>
        <w:rPr>
          <w:b/>
          <w:sz w:val="20"/>
          <w:szCs w:val="20"/>
        </w:rPr>
        <w:t>Provost’s Report | Karen Kaivola</w:t>
      </w:r>
    </w:p>
    <w:p w:rsidR="00FA5A0D" w:rsidRDefault="006F661D">
      <w:pPr>
        <w:tabs>
          <w:tab w:val="left" w:pos="360"/>
        </w:tabs>
        <w:spacing w:line="276" w:lineRule="auto"/>
      </w:pPr>
      <w:r>
        <w:rPr>
          <w:sz w:val="20"/>
          <w:szCs w:val="20"/>
        </w:rPr>
        <w:t>Because she had attended the Higher Learning Commission conference in Chicago the previous week, “I have accreditation on my mind,” Provost Kaivola said.  She is leadi</w:t>
      </w:r>
      <w:r>
        <w:rPr>
          <w:sz w:val="20"/>
          <w:szCs w:val="20"/>
        </w:rPr>
        <w:t>ng work on Augsburg’s required interim report to the commission, due May 1, documenting that the college had initiated periodic program review and is implementing improvements based on assessment data.  The Provost reported that the HLC sees approval to pa</w:t>
      </w:r>
      <w:r>
        <w:rPr>
          <w:sz w:val="20"/>
          <w:szCs w:val="20"/>
        </w:rPr>
        <w:t>rticipate in the Open Pathway, as Augsburg was last year, is considered “a privilege, a symbol of trust in our capacity to be self-governing as an institution committed to continuous improvement,” she said.  Among other things, the change means that a Year</w:t>
      </w:r>
      <w:r>
        <w:rPr>
          <w:sz w:val="20"/>
          <w:szCs w:val="20"/>
        </w:rPr>
        <w:t xml:space="preserve"> 4 “assurance review” is required prior to one Quality Improvement Project, which replaces the previously required multiple small “action projects” designed to support quality improvement.   “I am just planting the seed, but sometime in the next four years</w:t>
      </w:r>
      <w:r>
        <w:rPr>
          <w:sz w:val="20"/>
          <w:szCs w:val="20"/>
        </w:rPr>
        <w:t xml:space="preserve"> we will identify a quality improvement project that should be aligned in some way to our top strategic priorities,” the Provost said.</w:t>
      </w:r>
    </w:p>
    <w:p w:rsidR="00FA5A0D" w:rsidRDefault="006F661D">
      <w:pPr>
        <w:tabs>
          <w:tab w:val="left" w:pos="720"/>
        </w:tabs>
        <w:spacing w:line="276" w:lineRule="auto"/>
      </w:pPr>
      <w:r>
        <w:rPr>
          <w:sz w:val="20"/>
          <w:szCs w:val="20"/>
        </w:rPr>
        <w:tab/>
        <w:t>Other accreditation changes involve the minimum faculty teaching qualifications in certain programs; Augsburg will be de</w:t>
      </w:r>
      <w:r>
        <w:rPr>
          <w:sz w:val="20"/>
          <w:szCs w:val="20"/>
        </w:rPr>
        <w:t xml:space="preserve">veloping policies here to meet the HLC’s expectations. </w:t>
      </w:r>
    </w:p>
    <w:p w:rsidR="00FA5A0D" w:rsidRDefault="00FA5A0D">
      <w:pPr>
        <w:tabs>
          <w:tab w:val="left" w:pos="360"/>
        </w:tabs>
        <w:spacing w:line="276" w:lineRule="auto"/>
      </w:pPr>
    </w:p>
    <w:p w:rsidR="00FA5A0D" w:rsidRDefault="006F661D">
      <w:pPr>
        <w:tabs>
          <w:tab w:val="left" w:pos="360"/>
        </w:tabs>
        <w:spacing w:line="276" w:lineRule="auto"/>
      </w:pPr>
      <w:r>
        <w:rPr>
          <w:b/>
          <w:sz w:val="20"/>
          <w:szCs w:val="20"/>
        </w:rPr>
        <w:t>Faculty Senate Report | Douglas Green</w:t>
      </w:r>
    </w:p>
    <w:p w:rsidR="00FA5A0D" w:rsidRDefault="006F661D">
      <w:pPr>
        <w:tabs>
          <w:tab w:val="left" w:pos="360"/>
        </w:tabs>
        <w:spacing w:line="276" w:lineRule="auto"/>
      </w:pPr>
      <w:r>
        <w:rPr>
          <w:sz w:val="20"/>
          <w:szCs w:val="20"/>
        </w:rPr>
        <w:t xml:space="preserve">Prof. Green noted with sorrow the recent death of retired associate professor Barbara Andersen, who taught in the English Department from 1969 to 1997.  He said </w:t>
      </w:r>
      <w:r>
        <w:rPr>
          <w:sz w:val="20"/>
          <w:szCs w:val="20"/>
        </w:rPr>
        <w:t>that he had learned from her the importance of taking the long view in academic matters — especially helpful, he said, in this month, April, that T.S. Eliot termed “the cruelest.”  He directed the faculty to the Senate’s previously distributed April report</w:t>
      </w:r>
      <w:r>
        <w:rPr>
          <w:sz w:val="20"/>
          <w:szCs w:val="20"/>
        </w:rPr>
        <w:t>, available on the Faculty Senate Moodle site:</w:t>
      </w:r>
    </w:p>
    <w:p w:rsidR="00FA5A0D" w:rsidRDefault="00FA5A0D">
      <w:pPr>
        <w:tabs>
          <w:tab w:val="left" w:pos="360"/>
        </w:tabs>
      </w:pPr>
    </w:p>
    <w:p w:rsidR="00FA5A0D" w:rsidRDefault="006F661D">
      <w:pPr>
        <w:tabs>
          <w:tab w:val="left" w:pos="360"/>
        </w:tabs>
        <w:ind w:left="720"/>
      </w:pPr>
      <w:r>
        <w:rPr>
          <w:sz w:val="20"/>
          <w:szCs w:val="20"/>
        </w:rPr>
        <w:t>The Faculty Senate has been pursuing a number of ongoing and projects and initiatives, as well as consulting with other committees and administrations on their work.  Among the most significant are the follow</w:t>
      </w:r>
      <w:r>
        <w:rPr>
          <w:sz w:val="20"/>
          <w:szCs w:val="20"/>
        </w:rPr>
        <w:t>ing: ensuring that OSHA violations in science labs are redressed; encouraging Public Safety’s development of training to deal with an active threat (pilot on 20 April); meeting twice with the President’s Leadership Team to discuss the implications of the B</w:t>
      </w:r>
      <w:r>
        <w:rPr>
          <w:sz w:val="20"/>
          <w:szCs w:val="20"/>
        </w:rPr>
        <w:t>oard’s decision to go forward with the Hagfors CSBR; the possible shift from College to University, and the challenges—very evident when we met in late March at the most busiest, difficult time of year—of being “student-ready,” ranging from admissions crit</w:t>
      </w:r>
      <w:r>
        <w:rPr>
          <w:sz w:val="20"/>
          <w:szCs w:val="20"/>
        </w:rPr>
        <w:t>eria to sufficient institutional support; consulting with VP Mullen and the Senate Committee on Admissions and Enrollment on a possible shift to an ACT-optional policy; restructuring the Committee on Academic Planning; considering new major proposals in Gr</w:t>
      </w:r>
      <w:r>
        <w:rPr>
          <w:sz w:val="20"/>
          <w:szCs w:val="20"/>
        </w:rPr>
        <w:t>aphic Design and New Media referred by CAP and AAC; working with the Provost’s office to improve clarity in reporting stipends and timely contracts, particularly for contingent faculty; considering governance issues and Faculty Handbook changes brought for</w:t>
      </w:r>
      <w:r>
        <w:rPr>
          <w:sz w:val="20"/>
          <w:szCs w:val="20"/>
        </w:rPr>
        <w:t xml:space="preserve">ward by PPC; and attempting to make space for longer range academic planning and leadership amidst so many other responsibilities. Many of us participated at the Board meeting in Chaska in discussions on the College/University question. Two of our members </w:t>
      </w:r>
      <w:r>
        <w:rPr>
          <w:sz w:val="20"/>
          <w:szCs w:val="20"/>
        </w:rPr>
        <w:t>are on the Board Future Committee (Professors Underhill and D. Green) and the Senate President recently attended a meeting of the University Council to understand better its functions and operation. We are now finishing up items that must be decided this y</w:t>
      </w:r>
      <w:r>
        <w:rPr>
          <w:sz w:val="20"/>
          <w:szCs w:val="20"/>
        </w:rPr>
        <w:t>ear, including the selection and ratification or election of new members of faculty committees for 2016–17, and planning key initiatives and ongoing work for next year.</w:t>
      </w:r>
    </w:p>
    <w:p w:rsidR="00FA5A0D" w:rsidRDefault="00FA5A0D">
      <w:pPr>
        <w:tabs>
          <w:tab w:val="left" w:pos="360"/>
        </w:tabs>
        <w:spacing w:line="276" w:lineRule="auto"/>
      </w:pPr>
    </w:p>
    <w:p w:rsidR="00FA5A0D" w:rsidRDefault="006F661D">
      <w:pPr>
        <w:tabs>
          <w:tab w:val="left" w:pos="360"/>
        </w:tabs>
        <w:spacing w:line="276" w:lineRule="auto"/>
      </w:pPr>
      <w:r>
        <w:rPr>
          <w:b/>
          <w:sz w:val="20"/>
          <w:szCs w:val="20"/>
        </w:rPr>
        <w:t>New Business:  First Reading on Proposed Changes to Faculty Handbook | David Murr</w:t>
      </w:r>
    </w:p>
    <w:p w:rsidR="00FA5A0D" w:rsidRDefault="006F661D">
      <w:pPr>
        <w:tabs>
          <w:tab w:val="left" w:pos="360"/>
        </w:tabs>
        <w:spacing w:line="276" w:lineRule="auto"/>
      </w:pPr>
      <w:r>
        <w:rPr>
          <w:sz w:val="20"/>
          <w:szCs w:val="20"/>
        </w:rPr>
        <w:t xml:space="preserve">The </w:t>
      </w:r>
      <w:r>
        <w:rPr>
          <w:sz w:val="20"/>
          <w:szCs w:val="20"/>
        </w:rPr>
        <w:t>three changes to the Faculty Handbook currently being proposed by the Senate Committee on Faculty Personnel Policies (PPC) are “quite limited, and that’s on purpose,” said David Murr, associate professor of physics.  They concern Section 15.3 and Section 2</w:t>
      </w:r>
      <w:r>
        <w:rPr>
          <w:sz w:val="20"/>
          <w:szCs w:val="20"/>
        </w:rPr>
        <w:t>.5.1.c , both of which deal with faculty policy on sexual harassment; Section 15.5, “Augsburg College Firearm Policy”; and parts of Section 8, “Constitution of the Faculty of Augsburg College.”  The faculty will be asked at their next meeting, 28 April, to</w:t>
      </w:r>
      <w:r>
        <w:rPr>
          <w:sz w:val="20"/>
          <w:szCs w:val="20"/>
        </w:rPr>
        <w:t xml:space="preserve"> vote on the proposed changes.  Prof. Murr said he would use this meeting’s required “first reading” to describe the reasons behind the PPC’s recommendation. </w:t>
      </w:r>
    </w:p>
    <w:p w:rsidR="00FA5A0D" w:rsidRDefault="006F661D">
      <w:pPr>
        <w:tabs>
          <w:tab w:val="left" w:pos="720"/>
        </w:tabs>
        <w:spacing w:line="276" w:lineRule="auto"/>
      </w:pPr>
      <w:r>
        <w:rPr>
          <w:sz w:val="20"/>
          <w:szCs w:val="20"/>
        </w:rPr>
        <w:tab/>
        <w:t>The sexual harassment policy in the current Handbook is dangerously out of date, Prof. Murr said</w:t>
      </w:r>
      <w:r>
        <w:rPr>
          <w:sz w:val="20"/>
          <w:szCs w:val="20"/>
        </w:rPr>
        <w:t>.  “It was last updated in May of 1992, which is when I graduated from Augsburg College” (he hastily added that the two events were not related).  The Handbook suggests that faculty can have “confidential” consultations about sexual harassment with, for in</w:t>
      </w:r>
      <w:r>
        <w:rPr>
          <w:sz w:val="20"/>
          <w:szCs w:val="20"/>
        </w:rPr>
        <w:t>stance, the Dean of Students, when in fact the law now requires the Dean to report such allegations to outside authorities.</w:t>
      </w:r>
    </w:p>
    <w:p w:rsidR="00FA5A0D" w:rsidRDefault="006F661D">
      <w:pPr>
        <w:tabs>
          <w:tab w:val="left" w:pos="720"/>
        </w:tabs>
        <w:spacing w:line="276" w:lineRule="auto"/>
        <w:ind w:firstLine="720"/>
      </w:pPr>
      <w:r>
        <w:rPr>
          <w:sz w:val="20"/>
          <w:szCs w:val="20"/>
        </w:rPr>
        <w:t>This and other examples (such as the e-mail policies that were set in place in 1996) show that the Faculty Handbook is “unmaintainab</w:t>
      </w:r>
      <w:r>
        <w:rPr>
          <w:sz w:val="20"/>
          <w:szCs w:val="20"/>
        </w:rPr>
        <w:t>le” in its current state, Prof. Murr said.  “Updating things like this slows down our work.”  Meanwhile,  Augsburg’s Employee Handbook, intended primarily for staff members, is regularly updated, and its section on sexual harassment is in compliance with f</w:t>
      </w:r>
      <w:r>
        <w:rPr>
          <w:sz w:val="20"/>
          <w:szCs w:val="20"/>
        </w:rPr>
        <w:t>ederal law.  The PPC considered three choices:  (1) rewriting this particular Faculty Handbook section, which would require “continually updating” it to make sure it reflected current law; (2) deleting the section and referring faculty directly to the law;</w:t>
      </w:r>
      <w:r>
        <w:rPr>
          <w:sz w:val="20"/>
          <w:szCs w:val="20"/>
        </w:rPr>
        <w:t xml:space="preserve"> or — the measure they are recommending — (3) deleting or altering the section and referring faculty to the Employee Handbook.</w:t>
      </w:r>
    </w:p>
    <w:p w:rsidR="00FA5A0D" w:rsidRDefault="006F661D">
      <w:pPr>
        <w:tabs>
          <w:tab w:val="left" w:pos="720"/>
        </w:tabs>
        <w:spacing w:line="276" w:lineRule="auto"/>
        <w:ind w:firstLine="720"/>
      </w:pPr>
      <w:r>
        <w:rPr>
          <w:sz w:val="20"/>
          <w:szCs w:val="20"/>
        </w:rPr>
        <w:t>Likewise, the Handbook’s firearms policy, last updated in 2003, also has a more up-to-date (and legally defensible) counterpart i</w:t>
      </w:r>
      <w:r>
        <w:rPr>
          <w:sz w:val="20"/>
          <w:szCs w:val="20"/>
        </w:rPr>
        <w:t>n the Employee Handbook, Prof. Murr said.  The PPC is recommending that this section be removed from the Handbook.</w:t>
      </w:r>
    </w:p>
    <w:p w:rsidR="00FA5A0D" w:rsidRDefault="006F661D">
      <w:pPr>
        <w:tabs>
          <w:tab w:val="left" w:pos="720"/>
        </w:tabs>
        <w:spacing w:line="276" w:lineRule="auto"/>
        <w:ind w:firstLine="720"/>
      </w:pPr>
      <w:r>
        <w:rPr>
          <w:sz w:val="20"/>
          <w:szCs w:val="20"/>
        </w:rPr>
        <w:t>For Section 8, the PPC expects to focus attention next year on “the fundamental issues that need to be discussed and debated,” such as who ex</w:t>
      </w:r>
      <w:r>
        <w:rPr>
          <w:sz w:val="20"/>
          <w:szCs w:val="20"/>
        </w:rPr>
        <w:t>actly are considered members of the faculty.  But first, the committee recommends three low-level changes:   Replacing 8.0.2, which directly quotes from an outdated version of Augsburg’s mission statement; altering 8.1.I.B, which does not reflect the acade</w:t>
      </w:r>
      <w:r>
        <w:rPr>
          <w:sz w:val="20"/>
          <w:szCs w:val="20"/>
        </w:rPr>
        <w:t xml:space="preserve">mic degrees currently granted by the college; and updating “anachronistic” titles throughout the section, such as “Vice President for Academic Affairs” (now the Provost).  </w:t>
      </w:r>
    </w:p>
    <w:p w:rsidR="00FA5A0D" w:rsidRDefault="006F661D">
      <w:pPr>
        <w:tabs>
          <w:tab w:val="left" w:pos="720"/>
        </w:tabs>
        <w:spacing w:line="276" w:lineRule="auto"/>
        <w:ind w:firstLine="720"/>
      </w:pPr>
      <w:r>
        <w:rPr>
          <w:sz w:val="20"/>
          <w:szCs w:val="20"/>
        </w:rPr>
        <w:t>The floor was then opened for discussion.  One faculty member said he was “very muc</w:t>
      </w:r>
      <w:r>
        <w:rPr>
          <w:sz w:val="20"/>
          <w:szCs w:val="20"/>
        </w:rPr>
        <w:t>h in favor of pruning the Faculty Handbook,” but he wanted to be sure that issues that affect faculty in different ways from the general staff, such as academic freedom, are still taken into account; what constitutes sexual harassment in an office might no</w:t>
      </w:r>
      <w:r>
        <w:rPr>
          <w:sz w:val="20"/>
          <w:szCs w:val="20"/>
        </w:rPr>
        <w:t>t apply to a classroom discussion.  He also wondered if the process by which the Employee Handbook was updated could include bringing appropriate sections to the faculty for a vote.  Prof. Murr agreed that the faculty should work with the Human Resources s</w:t>
      </w:r>
      <w:r>
        <w:rPr>
          <w:sz w:val="20"/>
          <w:szCs w:val="20"/>
        </w:rPr>
        <w:t>taff to develop “a clear set of procedures” surrounding updates.</w:t>
      </w:r>
    </w:p>
    <w:p w:rsidR="00FA5A0D" w:rsidRDefault="006F661D">
      <w:pPr>
        <w:tabs>
          <w:tab w:val="left" w:pos="720"/>
        </w:tabs>
        <w:spacing w:line="276" w:lineRule="auto"/>
        <w:ind w:firstLine="720"/>
      </w:pPr>
      <w:r>
        <w:rPr>
          <w:sz w:val="20"/>
          <w:szCs w:val="20"/>
        </w:rPr>
        <w:t>Another professor, saying that he looks forward to next fall’s larger conversation about the Handbook, added:  “Yes, the Handbook is an unmaintainable document, and anachronistic.  But are we</w:t>
      </w:r>
      <w:r>
        <w:rPr>
          <w:sz w:val="20"/>
          <w:szCs w:val="20"/>
        </w:rPr>
        <w:t xml:space="preserve"> really going to cut out a third of it because we don’t have the resources to maintain it?”</w:t>
      </w:r>
    </w:p>
    <w:p w:rsidR="00FA5A0D" w:rsidRDefault="006F661D">
      <w:pPr>
        <w:tabs>
          <w:tab w:val="left" w:pos="720"/>
        </w:tabs>
        <w:spacing w:line="276" w:lineRule="auto"/>
      </w:pPr>
      <w:r>
        <w:rPr>
          <w:sz w:val="20"/>
          <w:szCs w:val="20"/>
        </w:rPr>
        <w:tab/>
        <w:t>Prof. Green and the Provost clarified the structure of this meeting’s vote next week on the proposed changes.  The two proposed alterations to Section 15 require a</w:t>
      </w:r>
      <w:r>
        <w:rPr>
          <w:sz w:val="20"/>
          <w:szCs w:val="20"/>
        </w:rPr>
        <w:t xml:space="preserve"> simple majority to pass, but the changes to Section 8 will require a two-thirds majority.   </w:t>
      </w:r>
    </w:p>
    <w:p w:rsidR="00FA5A0D" w:rsidRDefault="00FA5A0D">
      <w:pPr>
        <w:tabs>
          <w:tab w:val="left" w:pos="360"/>
        </w:tabs>
        <w:spacing w:line="276" w:lineRule="auto"/>
      </w:pPr>
    </w:p>
    <w:p w:rsidR="00FA5A0D" w:rsidRDefault="006F661D">
      <w:pPr>
        <w:tabs>
          <w:tab w:val="left" w:pos="360"/>
        </w:tabs>
        <w:spacing w:line="276" w:lineRule="auto"/>
      </w:pPr>
      <w:r>
        <w:rPr>
          <w:b/>
          <w:sz w:val="20"/>
          <w:szCs w:val="20"/>
        </w:rPr>
        <w:t>New Business:  Vote on Graphic Design Proposal | Douglas Green</w:t>
      </w:r>
    </w:p>
    <w:p w:rsidR="00FA5A0D" w:rsidRDefault="006F661D">
      <w:pPr>
        <w:tabs>
          <w:tab w:val="left" w:pos="360"/>
        </w:tabs>
        <w:spacing w:line="276" w:lineRule="auto"/>
      </w:pPr>
      <w:r>
        <w:rPr>
          <w:sz w:val="20"/>
          <w:szCs w:val="20"/>
        </w:rPr>
        <w:t>Prof. Green introduced the two new majors now coming from Senate to the full faculty for a vote.  Both proposals had passed muster in two Senate committees, the Committee on Academic Planning (CAP) and the Academic Affairs Committee (AAC), and they had met</w:t>
      </w:r>
      <w:r>
        <w:rPr>
          <w:sz w:val="20"/>
          <w:szCs w:val="20"/>
        </w:rPr>
        <w:t xml:space="preserve"> the approval of the Senate.  Parliamentarian Robert Groven, associate professor of communication studies, confirmed that no formal motion was needed, since both proposals came as recommendations from the Senate.  The Provost therefore invited “substantive</w:t>
      </w:r>
      <w:r>
        <w:rPr>
          <w:sz w:val="20"/>
          <w:szCs w:val="20"/>
        </w:rPr>
        <w:t xml:space="preserve"> comment and discussion” for the first proposed major, in graphic design.</w:t>
      </w:r>
    </w:p>
    <w:p w:rsidR="00FA5A0D" w:rsidRDefault="006F661D">
      <w:pPr>
        <w:tabs>
          <w:tab w:val="left" w:pos="720"/>
        </w:tabs>
        <w:spacing w:line="276" w:lineRule="auto"/>
      </w:pPr>
      <w:r>
        <w:rPr>
          <w:sz w:val="20"/>
          <w:szCs w:val="20"/>
        </w:rPr>
        <w:tab/>
        <w:t xml:space="preserve">In the course of that discussion, one faculty member asked about the financial implications of adding this major, including the increased teaching load.  She said she believed that </w:t>
      </w:r>
      <w:r>
        <w:rPr>
          <w:sz w:val="20"/>
          <w:szCs w:val="20"/>
        </w:rPr>
        <w:t xml:space="preserve">graphic design was a good fit for Augsburg students, but she pointed out that new majors can put a strain on resources and thus the whole faculty.  “We don’t have the financial resources to put in new tenure lines to support other high-need programs — and </w:t>
      </w:r>
      <w:r>
        <w:rPr>
          <w:sz w:val="20"/>
          <w:szCs w:val="20"/>
        </w:rPr>
        <w:t>some departments are bursting at the seams,” she said.  The Provost responded that the issue of sustainability had been carefully examined by CAP, which had included both new equipment and possible new faculty in their model; they also took into considerat</w:t>
      </w:r>
      <w:r>
        <w:rPr>
          <w:sz w:val="20"/>
          <w:szCs w:val="20"/>
        </w:rPr>
        <w:t>ion the fact that the Art Department already has a full-time faculty member who is qualified to teach graphic design.  By CAP’s conservative estimates, she said, this major might attract 10 new students to the college, “which would cover the additional inv</w:t>
      </w:r>
      <w:r>
        <w:rPr>
          <w:sz w:val="20"/>
          <w:szCs w:val="20"/>
        </w:rPr>
        <w:t xml:space="preserve">estments.”  The Provost agreed that Augsburg currently lacks the financial support to meet all its strategic objectives; she said addressing this need is part of a larger curricular project planned next year.  </w:t>
      </w:r>
    </w:p>
    <w:p w:rsidR="00FA5A0D" w:rsidRDefault="006F661D">
      <w:pPr>
        <w:tabs>
          <w:tab w:val="left" w:pos="720"/>
        </w:tabs>
        <w:spacing w:line="276" w:lineRule="auto"/>
      </w:pPr>
      <w:r>
        <w:rPr>
          <w:sz w:val="20"/>
          <w:szCs w:val="20"/>
        </w:rPr>
        <w:tab/>
      </w:r>
      <w:r>
        <w:rPr>
          <w:sz w:val="20"/>
          <w:szCs w:val="20"/>
        </w:rPr>
        <w:t>Another professor questioned the “awkward” process of bringing such proposals before the faculty as a whole, saying she did not feel qualified to judge these proposals on their merits.  “I need to trust my colleagues on the AAC and Senate, or abstain,” she</w:t>
      </w:r>
      <w:r>
        <w:rPr>
          <w:sz w:val="20"/>
          <w:szCs w:val="20"/>
        </w:rPr>
        <w:t xml:space="preserve"> said.  She pointed out that the rules dictating such approval were written when Augsburg’s faculty was much smaller and largely focused on undergraduates.  Prof. Green said that the “unmanageable Handbook” mandated such a process because new majors requir</w:t>
      </w:r>
      <w:r>
        <w:rPr>
          <w:sz w:val="20"/>
          <w:szCs w:val="20"/>
        </w:rPr>
        <w:t>e new academic resources.  Another faculty member expressed frustration with what appeared to him as “a collision of resources in the near future” that might affect his department in unknown ways.  The opinion was put forward that the college needs, in the</w:t>
      </w:r>
      <w:r>
        <w:rPr>
          <w:sz w:val="20"/>
          <w:szCs w:val="20"/>
        </w:rPr>
        <w:t xml:space="preserve"> near future, “a strategic plan for the curriculum” that could keep it from adding majors in an “unwieldy” fashion.</w:t>
      </w:r>
    </w:p>
    <w:p w:rsidR="00FA5A0D" w:rsidRDefault="006F661D">
      <w:pPr>
        <w:tabs>
          <w:tab w:val="left" w:pos="720"/>
        </w:tabs>
        <w:spacing w:line="276" w:lineRule="auto"/>
      </w:pPr>
      <w:r>
        <w:rPr>
          <w:sz w:val="20"/>
          <w:szCs w:val="20"/>
        </w:rPr>
        <w:tab/>
        <w:t>A professor who had served on AAC spoke in favor of the graphic design major:  “This proposal has had all its i’s dotted and all its t’s cr</w:t>
      </w:r>
      <w:r>
        <w:rPr>
          <w:sz w:val="20"/>
          <w:szCs w:val="20"/>
        </w:rPr>
        <w:t xml:space="preserve">ossed,” he said.  “It fills a need and will bring in new majors, as opposed to distracting from the current program.”  Another AAC member expressed similar approval, saying that the new major “thoroughly integrates the strategic learning objectives across </w:t>
      </w:r>
      <w:r>
        <w:rPr>
          <w:sz w:val="20"/>
          <w:szCs w:val="20"/>
        </w:rPr>
        <w:t>the discipline” and purposefully builds on- and off-campus partnerships (the final year of coursework is done in the field):  “It’s a really beautiful model.”</w:t>
      </w:r>
    </w:p>
    <w:p w:rsidR="00FA5A0D" w:rsidRDefault="006F661D">
      <w:pPr>
        <w:tabs>
          <w:tab w:val="left" w:pos="360"/>
        </w:tabs>
        <w:spacing w:line="276" w:lineRule="auto"/>
        <w:ind w:firstLine="720"/>
      </w:pPr>
      <w:r>
        <w:rPr>
          <w:sz w:val="20"/>
          <w:szCs w:val="20"/>
        </w:rPr>
        <w:t xml:space="preserve">Deborah Redmond, assistant professor of communication studies, called the question, and Prof. </w:t>
      </w:r>
    </w:p>
    <w:p w:rsidR="00FA5A0D" w:rsidRDefault="006F661D">
      <w:pPr>
        <w:tabs>
          <w:tab w:val="left" w:pos="360"/>
        </w:tabs>
        <w:spacing w:line="276" w:lineRule="auto"/>
      </w:pPr>
      <w:r>
        <w:rPr>
          <w:sz w:val="20"/>
          <w:szCs w:val="20"/>
        </w:rPr>
        <w:t>Ma</w:t>
      </w:r>
      <w:r>
        <w:rPr>
          <w:sz w:val="20"/>
          <w:szCs w:val="20"/>
        </w:rPr>
        <w:t>tthew Maruggi, assistant professor of religion, seconded it.  The motion was carried unanimously.</w:t>
      </w:r>
    </w:p>
    <w:p w:rsidR="00FA5A0D" w:rsidRDefault="00FA5A0D">
      <w:pPr>
        <w:tabs>
          <w:tab w:val="left" w:pos="360"/>
        </w:tabs>
        <w:spacing w:line="276" w:lineRule="auto"/>
      </w:pPr>
    </w:p>
    <w:p w:rsidR="00FA5A0D" w:rsidRDefault="006F661D">
      <w:pPr>
        <w:tabs>
          <w:tab w:val="left" w:pos="360"/>
        </w:tabs>
        <w:spacing w:line="276" w:lineRule="auto"/>
      </w:pPr>
      <w:r>
        <w:rPr>
          <w:b/>
          <w:sz w:val="20"/>
          <w:szCs w:val="20"/>
        </w:rPr>
        <w:t>New Business:  Vote on New Media Studies Proposal | Douglas Green</w:t>
      </w:r>
    </w:p>
    <w:p w:rsidR="00FA5A0D" w:rsidRDefault="006F661D">
      <w:pPr>
        <w:tabs>
          <w:tab w:val="left" w:pos="360"/>
        </w:tabs>
        <w:spacing w:line="276" w:lineRule="auto"/>
      </w:pPr>
      <w:r>
        <w:rPr>
          <w:sz w:val="20"/>
          <w:szCs w:val="20"/>
        </w:rPr>
        <w:t>Prof. Green explained that the proposal to create a major in “new media studies” had not ha</w:t>
      </w:r>
      <w:r>
        <w:rPr>
          <w:sz w:val="20"/>
          <w:szCs w:val="20"/>
        </w:rPr>
        <w:t>d unanimous approval in Senate, where the vote was 6 in favor, 4 against, and 1 abstention.  He said the split vote reflected the committee’s greater concern that “we have no principles by which we can approve or disapprove of [a major], beyond the Mission</w:t>
      </w:r>
      <w:r>
        <w:rPr>
          <w:sz w:val="20"/>
          <w:szCs w:val="20"/>
        </w:rPr>
        <w:t xml:space="preserve"> Statement, which is a purposefully spongy document.”  Since new media studies is an interdisciplinary major, it was unclear to some </w:t>
      </w:r>
      <w:r>
        <w:rPr>
          <w:sz w:val="20"/>
          <w:szCs w:val="20"/>
        </w:rPr>
        <w:t>how it would engage new students without drawing existing students away from other majors.  Still, Prof. Green said,</w:t>
      </w:r>
      <w:bookmarkStart w:id="0" w:name="_GoBack"/>
      <w:bookmarkEnd w:id="0"/>
      <w:r>
        <w:rPr>
          <w:sz w:val="20"/>
          <w:szCs w:val="20"/>
        </w:rPr>
        <w:t xml:space="preserve"> it was</w:t>
      </w:r>
      <w:r>
        <w:rPr>
          <w:sz w:val="20"/>
          <w:szCs w:val="20"/>
        </w:rPr>
        <w:t xml:space="preserve"> approved by a majority, including himself:  “I don’t feel comfortable saying No when I have no basis for saying No, and several reasons for saying Yes.”</w:t>
      </w:r>
    </w:p>
    <w:p w:rsidR="00FA5A0D" w:rsidRDefault="006F661D">
      <w:pPr>
        <w:tabs>
          <w:tab w:val="left" w:pos="720"/>
        </w:tabs>
        <w:spacing w:line="276" w:lineRule="auto"/>
      </w:pPr>
      <w:r>
        <w:rPr>
          <w:sz w:val="20"/>
          <w:szCs w:val="20"/>
        </w:rPr>
        <w:tab/>
        <w:t>The Provost clarified a misconception about the Communication Studies department that had been articu</w:t>
      </w:r>
      <w:r>
        <w:rPr>
          <w:sz w:val="20"/>
          <w:szCs w:val="20"/>
        </w:rPr>
        <w:t xml:space="preserve">lated as part of the discussion in Senate:  the Department has in fact significantly reduced the number of internal “tracks” in recent years; this is not an addition to large number of current tracks.  </w:t>
      </w:r>
    </w:p>
    <w:p w:rsidR="00FA5A0D" w:rsidRDefault="006F661D">
      <w:pPr>
        <w:tabs>
          <w:tab w:val="left" w:pos="720"/>
        </w:tabs>
        <w:spacing w:line="276" w:lineRule="auto"/>
        <w:ind w:firstLine="720"/>
      </w:pPr>
      <w:r>
        <w:rPr>
          <w:sz w:val="20"/>
          <w:szCs w:val="20"/>
        </w:rPr>
        <w:t>Prof. Redmond called the question, and Stuart Stoller</w:t>
      </w:r>
      <w:r>
        <w:rPr>
          <w:sz w:val="20"/>
          <w:szCs w:val="20"/>
        </w:rPr>
        <w:t>, professor of business, seconded the motion.  It carried with one opposed and two abstentions.</w:t>
      </w:r>
    </w:p>
    <w:p w:rsidR="00FA5A0D" w:rsidRDefault="00FA5A0D">
      <w:pPr>
        <w:tabs>
          <w:tab w:val="left" w:pos="360"/>
        </w:tabs>
        <w:spacing w:line="276" w:lineRule="auto"/>
      </w:pPr>
    </w:p>
    <w:p w:rsidR="00FA5A0D" w:rsidRDefault="006F661D">
      <w:pPr>
        <w:tabs>
          <w:tab w:val="left" w:pos="360"/>
        </w:tabs>
        <w:spacing w:line="276" w:lineRule="auto"/>
      </w:pPr>
      <w:r>
        <w:rPr>
          <w:b/>
          <w:sz w:val="20"/>
          <w:szCs w:val="20"/>
        </w:rPr>
        <w:t>New Business:  Standing Committee Elections | Douglas Green</w:t>
      </w:r>
    </w:p>
    <w:p w:rsidR="00FA5A0D" w:rsidRDefault="006F661D">
      <w:pPr>
        <w:tabs>
          <w:tab w:val="left" w:pos="720"/>
        </w:tabs>
        <w:spacing w:line="276" w:lineRule="auto"/>
      </w:pPr>
      <w:r>
        <w:rPr>
          <w:sz w:val="20"/>
          <w:szCs w:val="20"/>
        </w:rPr>
        <w:t>Two separate ballots for recommended nominees to standing committees were presented, separating com</w:t>
      </w:r>
      <w:r>
        <w:rPr>
          <w:sz w:val="20"/>
          <w:szCs w:val="20"/>
        </w:rPr>
        <w:t>mittees that are elected by the faculty from those that are appointed by Senate and ratified by the faculty.  In the interests of time, the Provost said, it had been suggested that each ballot be put to the vote as a block, rather than committee by committ</w:t>
      </w:r>
      <w:r>
        <w:rPr>
          <w:sz w:val="20"/>
          <w:szCs w:val="20"/>
        </w:rPr>
        <w:t>ee.  This process was approved.</w:t>
      </w:r>
    </w:p>
    <w:p w:rsidR="00FA5A0D" w:rsidRDefault="00FA5A0D">
      <w:pPr>
        <w:tabs>
          <w:tab w:val="left" w:pos="720"/>
        </w:tabs>
        <w:spacing w:line="276" w:lineRule="auto"/>
      </w:pPr>
    </w:p>
    <w:p w:rsidR="00FA5A0D" w:rsidRDefault="006F661D">
      <w:pPr>
        <w:tabs>
          <w:tab w:val="left" w:pos="720"/>
        </w:tabs>
        <w:spacing w:line="276" w:lineRule="auto"/>
      </w:pPr>
      <w:r>
        <w:rPr>
          <w:b/>
          <w:i/>
          <w:sz w:val="20"/>
          <w:szCs w:val="20"/>
        </w:rPr>
        <w:t>Recommended replacements in standing committees, with nominees invited from the floor (no new nominations were made):</w:t>
      </w:r>
    </w:p>
    <w:p w:rsidR="00FA5A0D" w:rsidRDefault="006F661D">
      <w:pPr>
        <w:tabs>
          <w:tab w:val="left" w:pos="720"/>
        </w:tabs>
        <w:spacing w:line="276" w:lineRule="auto"/>
        <w:ind w:firstLine="720"/>
      </w:pPr>
      <w:r>
        <w:rPr>
          <w:b/>
          <w:sz w:val="20"/>
          <w:szCs w:val="20"/>
        </w:rPr>
        <w:t>AAC.</w:t>
      </w:r>
      <w:r>
        <w:rPr>
          <w:sz w:val="20"/>
          <w:szCs w:val="20"/>
        </w:rPr>
        <w:t xml:space="preserve">  David Apolloni, associate professor of philosophy; Pavel Belik, associate professor of mathematics;</w:t>
      </w:r>
      <w:r>
        <w:rPr>
          <w:sz w:val="20"/>
          <w:szCs w:val="20"/>
        </w:rPr>
        <w:t xml:space="preserve"> Ana Ribeiro, assistant professor of health and physical education; James Vela-McConnell, professor of sociology; and Christina Erickson, associate professor of social work.</w:t>
      </w:r>
    </w:p>
    <w:p w:rsidR="00FA5A0D" w:rsidRDefault="006F661D">
      <w:pPr>
        <w:tabs>
          <w:tab w:val="left" w:pos="720"/>
        </w:tabs>
        <w:spacing w:line="276" w:lineRule="auto"/>
        <w:ind w:firstLine="720"/>
      </w:pPr>
      <w:r>
        <w:rPr>
          <w:b/>
          <w:sz w:val="20"/>
          <w:szCs w:val="20"/>
        </w:rPr>
        <w:t>Graduate AAC.</w:t>
      </w:r>
      <w:r>
        <w:rPr>
          <w:sz w:val="20"/>
          <w:szCs w:val="20"/>
        </w:rPr>
        <w:t xml:space="preserve">  George Dierberger, assistant professor of business; Annette Heiders</w:t>
      </w:r>
      <w:r>
        <w:rPr>
          <w:sz w:val="20"/>
          <w:szCs w:val="20"/>
        </w:rPr>
        <w:t>cheit, director of music therapy; and Stephan Clark, assistant professor of English.</w:t>
      </w:r>
    </w:p>
    <w:p w:rsidR="00FA5A0D" w:rsidRDefault="006F661D">
      <w:pPr>
        <w:tabs>
          <w:tab w:val="left" w:pos="720"/>
        </w:tabs>
        <w:spacing w:line="276" w:lineRule="auto"/>
        <w:ind w:firstLine="720"/>
      </w:pPr>
      <w:r>
        <w:rPr>
          <w:b/>
          <w:sz w:val="20"/>
          <w:szCs w:val="20"/>
        </w:rPr>
        <w:t>Student Standing Committee.</w:t>
      </w:r>
      <w:r>
        <w:rPr>
          <w:sz w:val="20"/>
          <w:szCs w:val="20"/>
        </w:rPr>
        <w:t xml:space="preserve">  Beliza Torres Narvaez, assistant professor of theater arts; and Brian Rood, assistant professor of psychology.</w:t>
      </w:r>
    </w:p>
    <w:p w:rsidR="00FA5A0D" w:rsidRDefault="006F661D">
      <w:pPr>
        <w:tabs>
          <w:tab w:val="left" w:pos="720"/>
        </w:tabs>
        <w:spacing w:line="276" w:lineRule="auto"/>
        <w:ind w:firstLine="720"/>
      </w:pPr>
      <w:r>
        <w:rPr>
          <w:b/>
          <w:sz w:val="20"/>
          <w:szCs w:val="20"/>
        </w:rPr>
        <w:t>Ad Hoc Committee on Academic Pl</w:t>
      </w:r>
      <w:r>
        <w:rPr>
          <w:b/>
          <w:sz w:val="20"/>
          <w:szCs w:val="20"/>
        </w:rPr>
        <w:t>anning.</w:t>
      </w:r>
      <w:r>
        <w:rPr>
          <w:sz w:val="20"/>
          <w:szCs w:val="20"/>
        </w:rPr>
        <w:t xml:space="preserve">  Hans Wiersma, associate professor of religion.</w:t>
      </w:r>
    </w:p>
    <w:p w:rsidR="00FA5A0D" w:rsidRDefault="006F661D">
      <w:pPr>
        <w:tabs>
          <w:tab w:val="left" w:pos="720"/>
        </w:tabs>
        <w:spacing w:line="276" w:lineRule="auto"/>
        <w:ind w:firstLine="720"/>
      </w:pPr>
      <w:r>
        <w:rPr>
          <w:b/>
          <w:sz w:val="20"/>
          <w:szCs w:val="20"/>
        </w:rPr>
        <w:t>Admissions and Enrollment Committee.</w:t>
      </w:r>
      <w:r>
        <w:rPr>
          <w:sz w:val="20"/>
          <w:szCs w:val="20"/>
        </w:rPr>
        <w:t xml:space="preserve">  Jill Dawe, associate professor of music.</w:t>
      </w:r>
    </w:p>
    <w:p w:rsidR="00FA5A0D" w:rsidRDefault="006F661D">
      <w:pPr>
        <w:tabs>
          <w:tab w:val="left" w:pos="720"/>
        </w:tabs>
        <w:spacing w:line="276" w:lineRule="auto"/>
        <w:ind w:firstLine="720"/>
      </w:pPr>
      <w:r>
        <w:rPr>
          <w:b/>
          <w:sz w:val="20"/>
          <w:szCs w:val="20"/>
        </w:rPr>
        <w:t>Faculty Development Committee.</w:t>
      </w:r>
      <w:r>
        <w:rPr>
          <w:sz w:val="20"/>
          <w:szCs w:val="20"/>
        </w:rPr>
        <w:t xml:space="preserve">  Michael Burden, associate professor of theater arts; and Miles Ott, assistant professor o</w:t>
      </w:r>
      <w:r>
        <w:rPr>
          <w:sz w:val="20"/>
          <w:szCs w:val="20"/>
        </w:rPr>
        <w:t>f mathematics.</w:t>
      </w:r>
    </w:p>
    <w:p w:rsidR="00FA5A0D" w:rsidRDefault="006F661D">
      <w:pPr>
        <w:tabs>
          <w:tab w:val="left" w:pos="720"/>
        </w:tabs>
        <w:spacing w:line="276" w:lineRule="auto"/>
        <w:ind w:firstLine="720"/>
      </w:pPr>
      <w:r>
        <w:rPr>
          <w:b/>
          <w:sz w:val="20"/>
          <w:szCs w:val="20"/>
        </w:rPr>
        <w:t>Master of Arts in Leadership Committee.</w:t>
      </w:r>
      <w:r>
        <w:rPr>
          <w:sz w:val="20"/>
          <w:szCs w:val="20"/>
        </w:rPr>
        <w:t xml:space="preserve">  Douglas Green, professor of English; and Andy Aoki, professor of political science.</w:t>
      </w:r>
    </w:p>
    <w:p w:rsidR="00FA5A0D" w:rsidRDefault="00FA5A0D">
      <w:pPr>
        <w:tabs>
          <w:tab w:val="left" w:pos="720"/>
        </w:tabs>
        <w:spacing w:line="276" w:lineRule="auto"/>
      </w:pPr>
    </w:p>
    <w:p w:rsidR="00FA5A0D" w:rsidRDefault="006F661D">
      <w:pPr>
        <w:tabs>
          <w:tab w:val="left" w:pos="720"/>
        </w:tabs>
        <w:spacing w:line="276" w:lineRule="auto"/>
      </w:pPr>
      <w:r>
        <w:rPr>
          <w:sz w:val="20"/>
          <w:szCs w:val="20"/>
        </w:rPr>
        <w:t>The motion to approve this ballot was carried unanimously.</w:t>
      </w:r>
    </w:p>
    <w:p w:rsidR="00FA5A0D" w:rsidRDefault="00FA5A0D">
      <w:pPr>
        <w:tabs>
          <w:tab w:val="left" w:pos="720"/>
        </w:tabs>
        <w:spacing w:line="276" w:lineRule="auto"/>
      </w:pPr>
    </w:p>
    <w:p w:rsidR="00FA5A0D" w:rsidRDefault="006F661D">
      <w:pPr>
        <w:tabs>
          <w:tab w:val="left" w:pos="720"/>
        </w:tabs>
        <w:spacing w:line="276" w:lineRule="auto"/>
      </w:pPr>
      <w:r>
        <w:rPr>
          <w:b/>
          <w:i/>
          <w:sz w:val="20"/>
          <w:szCs w:val="20"/>
        </w:rPr>
        <w:t>Recommended appointees requiring ratification to faculty committees, with no nominations permitted from the floor:</w:t>
      </w:r>
      <w:r>
        <w:rPr>
          <w:sz w:val="20"/>
          <w:szCs w:val="20"/>
        </w:rPr>
        <w:t xml:space="preserve"> </w:t>
      </w:r>
    </w:p>
    <w:p w:rsidR="00FA5A0D" w:rsidRDefault="006F661D">
      <w:pPr>
        <w:tabs>
          <w:tab w:val="left" w:pos="720"/>
        </w:tabs>
        <w:spacing w:line="276" w:lineRule="auto"/>
        <w:ind w:firstLine="720"/>
      </w:pPr>
      <w:r>
        <w:rPr>
          <w:b/>
          <w:sz w:val="20"/>
          <w:szCs w:val="20"/>
        </w:rPr>
        <w:t>Assessment Committee.</w:t>
      </w:r>
      <w:r>
        <w:rPr>
          <w:sz w:val="20"/>
          <w:szCs w:val="20"/>
        </w:rPr>
        <w:t xml:space="preserve">  Jenny Hanson, assistant professor of communication studies; Nishesh Chalise, assistant professor of social work; and </w:t>
      </w:r>
      <w:r>
        <w:rPr>
          <w:sz w:val="20"/>
          <w:szCs w:val="20"/>
        </w:rPr>
        <w:t>Nancy Johnson, assistant professor of business.</w:t>
      </w:r>
    </w:p>
    <w:p w:rsidR="00FA5A0D" w:rsidRDefault="006F661D">
      <w:pPr>
        <w:tabs>
          <w:tab w:val="left" w:pos="720"/>
        </w:tabs>
        <w:spacing w:line="276" w:lineRule="auto"/>
        <w:ind w:firstLine="720"/>
      </w:pPr>
      <w:r>
        <w:rPr>
          <w:b/>
          <w:sz w:val="20"/>
          <w:szCs w:val="20"/>
        </w:rPr>
        <w:t>Committee on Tenure and Promotion.</w:t>
      </w:r>
      <w:r>
        <w:rPr>
          <w:sz w:val="20"/>
          <w:szCs w:val="20"/>
        </w:rPr>
        <w:t xml:space="preserve">  Michael Kidd, associate professor of languages and cross-cultural studies; and Anthony Clapp, associate professor of health and physical education.</w:t>
      </w:r>
    </w:p>
    <w:p w:rsidR="00FA5A0D" w:rsidRDefault="006F661D">
      <w:pPr>
        <w:tabs>
          <w:tab w:val="left" w:pos="720"/>
        </w:tabs>
        <w:spacing w:line="276" w:lineRule="auto"/>
        <w:ind w:firstLine="720"/>
      </w:pPr>
      <w:r>
        <w:rPr>
          <w:b/>
          <w:sz w:val="20"/>
          <w:szCs w:val="20"/>
        </w:rPr>
        <w:t>Senate Committee on Facu</w:t>
      </w:r>
      <w:r>
        <w:rPr>
          <w:b/>
          <w:sz w:val="20"/>
          <w:szCs w:val="20"/>
        </w:rPr>
        <w:t>lty Personnel Policies.</w:t>
      </w:r>
      <w:r>
        <w:rPr>
          <w:sz w:val="20"/>
          <w:szCs w:val="20"/>
        </w:rPr>
        <w:t xml:space="preserve">  Merilee Klemp, associate professor of music; and Jeanine Gregoire, associate professor of education.</w:t>
      </w:r>
    </w:p>
    <w:p w:rsidR="00FA5A0D" w:rsidRDefault="006F661D">
      <w:pPr>
        <w:tabs>
          <w:tab w:val="left" w:pos="720"/>
        </w:tabs>
        <w:spacing w:line="276" w:lineRule="auto"/>
        <w:ind w:firstLine="720"/>
      </w:pPr>
      <w:r>
        <w:rPr>
          <w:b/>
          <w:sz w:val="20"/>
          <w:szCs w:val="20"/>
        </w:rPr>
        <w:t xml:space="preserve">Senate Compensation Committee. </w:t>
      </w:r>
      <w:r>
        <w:rPr>
          <w:sz w:val="20"/>
          <w:szCs w:val="20"/>
        </w:rPr>
        <w:t xml:space="preserve"> Robert Cowgill, associate professor of English; Jeanne Boeh, professor of business; and Jody Soren</w:t>
      </w:r>
      <w:r>
        <w:rPr>
          <w:sz w:val="20"/>
          <w:szCs w:val="20"/>
        </w:rPr>
        <w:t>sen, associate professor of mathematics.</w:t>
      </w:r>
    </w:p>
    <w:p w:rsidR="00FA5A0D" w:rsidRDefault="006F661D">
      <w:pPr>
        <w:tabs>
          <w:tab w:val="left" w:pos="720"/>
        </w:tabs>
        <w:spacing w:line="276" w:lineRule="auto"/>
        <w:ind w:firstLine="720"/>
      </w:pPr>
      <w:r>
        <w:rPr>
          <w:b/>
          <w:sz w:val="20"/>
          <w:szCs w:val="20"/>
        </w:rPr>
        <w:t>Senate Committee on Faculty Equity.</w:t>
      </w:r>
      <w:r>
        <w:rPr>
          <w:sz w:val="20"/>
          <w:szCs w:val="20"/>
        </w:rPr>
        <w:t xml:space="preserve">  Kathryn Swanson, professor of English.</w:t>
      </w:r>
    </w:p>
    <w:p w:rsidR="00FA5A0D" w:rsidRDefault="00FA5A0D">
      <w:pPr>
        <w:tabs>
          <w:tab w:val="left" w:pos="720"/>
        </w:tabs>
        <w:spacing w:line="276" w:lineRule="auto"/>
      </w:pPr>
    </w:p>
    <w:p w:rsidR="00FA5A0D" w:rsidRDefault="006F661D">
      <w:pPr>
        <w:tabs>
          <w:tab w:val="left" w:pos="720"/>
        </w:tabs>
        <w:spacing w:line="276" w:lineRule="auto"/>
      </w:pPr>
      <w:r>
        <w:rPr>
          <w:sz w:val="20"/>
          <w:szCs w:val="20"/>
        </w:rPr>
        <w:t>Like the first, the motion to approve this second ballot was carried unanimously.</w:t>
      </w:r>
    </w:p>
    <w:p w:rsidR="00FA5A0D" w:rsidRDefault="00FA5A0D">
      <w:pPr>
        <w:tabs>
          <w:tab w:val="left" w:pos="720"/>
        </w:tabs>
        <w:spacing w:line="276" w:lineRule="auto"/>
      </w:pPr>
    </w:p>
    <w:p w:rsidR="00FA5A0D" w:rsidRDefault="006F661D">
      <w:pPr>
        <w:tabs>
          <w:tab w:val="left" w:pos="720"/>
        </w:tabs>
        <w:spacing w:line="276" w:lineRule="auto"/>
      </w:pPr>
      <w:r>
        <w:rPr>
          <w:sz w:val="20"/>
          <w:szCs w:val="20"/>
        </w:rPr>
        <w:t>Prof. Green expressed his pleasure that these new membe</w:t>
      </w:r>
      <w:r>
        <w:rPr>
          <w:sz w:val="20"/>
          <w:szCs w:val="20"/>
        </w:rPr>
        <w:t>rs would be in place at next week’s faculty meeting.  He added how glad he had been this semester to serve as Faculty Senate chair “and pick up the work that Bill Green [professor of history, now on medical leave] was doing so superbly.”  The assembled fac</w:t>
      </w:r>
      <w:r>
        <w:rPr>
          <w:sz w:val="20"/>
          <w:szCs w:val="20"/>
        </w:rPr>
        <w:t>ulty expressed appreciation for Prof. Green’s leadership of Senate with applause.</w:t>
      </w:r>
    </w:p>
    <w:p w:rsidR="00FA5A0D" w:rsidRDefault="00FA5A0D">
      <w:pPr>
        <w:tabs>
          <w:tab w:val="left" w:pos="360"/>
        </w:tabs>
        <w:spacing w:line="276" w:lineRule="auto"/>
      </w:pPr>
    </w:p>
    <w:p w:rsidR="00FA5A0D" w:rsidRDefault="006F661D">
      <w:pPr>
        <w:tabs>
          <w:tab w:val="left" w:pos="360"/>
        </w:tabs>
        <w:spacing w:line="276" w:lineRule="auto"/>
      </w:pPr>
      <w:r>
        <w:rPr>
          <w:b/>
          <w:sz w:val="20"/>
          <w:szCs w:val="20"/>
        </w:rPr>
        <w:t>Open Forum</w:t>
      </w:r>
    </w:p>
    <w:p w:rsidR="00FA5A0D" w:rsidRDefault="006F661D">
      <w:pPr>
        <w:tabs>
          <w:tab w:val="left" w:pos="360"/>
        </w:tabs>
        <w:spacing w:line="276" w:lineRule="auto"/>
      </w:pPr>
      <w:r>
        <w:rPr>
          <w:sz w:val="20"/>
          <w:szCs w:val="20"/>
        </w:rPr>
        <w:t>The Provost invited comments and discussion for the Open Forum, and two faculty members answered the call.  One said she had been embarrassed at the previous week</w:t>
      </w:r>
      <w:r>
        <w:rPr>
          <w:sz w:val="20"/>
          <w:szCs w:val="20"/>
        </w:rPr>
        <w:t>’s Honors Convocation to find that she was one of only 21 faculty members in attendance.  “With all the students and their families there, I think we can do better,” she said.  Another commended an event held in Hoversten Chapel earlier in the month, the U</w:t>
      </w:r>
      <w:r>
        <w:rPr>
          <w:sz w:val="20"/>
          <w:szCs w:val="20"/>
        </w:rPr>
        <w:t xml:space="preserve">RGO (Undergraduate Research and Graduate Opportunity)’s Zyzzogeton Research Symposium.  “It was a wonderful event where students, family, friends, and professors gathered to celebrate their accomplishments,” she said.  </w:t>
      </w:r>
    </w:p>
    <w:p w:rsidR="00FA5A0D" w:rsidRDefault="006F661D">
      <w:pPr>
        <w:tabs>
          <w:tab w:val="left" w:pos="720"/>
        </w:tabs>
        <w:spacing w:line="276" w:lineRule="auto"/>
      </w:pPr>
      <w:r>
        <w:rPr>
          <w:sz w:val="20"/>
          <w:szCs w:val="20"/>
        </w:rPr>
        <w:tab/>
        <w:t>The Provost added “a final pitch” o</w:t>
      </w:r>
      <w:r>
        <w:rPr>
          <w:sz w:val="20"/>
          <w:szCs w:val="20"/>
        </w:rPr>
        <w:t>f her own, asking faculty members to be sure to RSVP for the 30 April Commencement ceremonies.</w:t>
      </w:r>
    </w:p>
    <w:p w:rsidR="00FA5A0D" w:rsidRDefault="00FA5A0D">
      <w:pPr>
        <w:tabs>
          <w:tab w:val="left" w:pos="360"/>
        </w:tabs>
        <w:spacing w:line="276" w:lineRule="auto"/>
      </w:pPr>
    </w:p>
    <w:p w:rsidR="00FA5A0D" w:rsidRDefault="006F661D">
      <w:pPr>
        <w:tabs>
          <w:tab w:val="left" w:pos="360"/>
        </w:tabs>
        <w:spacing w:line="276" w:lineRule="auto"/>
      </w:pPr>
      <w:r>
        <w:rPr>
          <w:b/>
          <w:sz w:val="20"/>
          <w:szCs w:val="20"/>
        </w:rPr>
        <w:t>Adjourn</w:t>
      </w:r>
    </w:p>
    <w:p w:rsidR="00FA5A0D" w:rsidRDefault="006F661D">
      <w:pPr>
        <w:tabs>
          <w:tab w:val="left" w:pos="360"/>
        </w:tabs>
        <w:spacing w:line="276" w:lineRule="auto"/>
      </w:pPr>
      <w:r>
        <w:rPr>
          <w:sz w:val="20"/>
          <w:szCs w:val="20"/>
        </w:rPr>
        <w:t xml:space="preserve">The Provost adjourned the meeting at 4:58 p.m.  </w:t>
      </w:r>
    </w:p>
    <w:p w:rsidR="00FA5A0D" w:rsidRDefault="00FA5A0D">
      <w:pPr>
        <w:tabs>
          <w:tab w:val="left" w:pos="360"/>
        </w:tabs>
        <w:spacing w:line="276" w:lineRule="auto"/>
      </w:pPr>
    </w:p>
    <w:p w:rsidR="00FA5A0D" w:rsidRDefault="00FA5A0D">
      <w:pPr>
        <w:tabs>
          <w:tab w:val="left" w:pos="360"/>
        </w:tabs>
        <w:spacing w:line="276" w:lineRule="auto"/>
      </w:pPr>
    </w:p>
    <w:p w:rsidR="00FA5A0D" w:rsidRDefault="006F661D">
      <w:pPr>
        <w:tabs>
          <w:tab w:val="left" w:pos="360"/>
        </w:tabs>
        <w:spacing w:line="276" w:lineRule="auto"/>
      </w:pPr>
      <w:r>
        <w:rPr>
          <w:i/>
          <w:sz w:val="20"/>
          <w:szCs w:val="20"/>
        </w:rPr>
        <w:t>Respectfully submitted,</w:t>
      </w:r>
    </w:p>
    <w:p w:rsidR="00FA5A0D" w:rsidRDefault="006F661D">
      <w:pPr>
        <w:tabs>
          <w:tab w:val="left" w:pos="360"/>
        </w:tabs>
        <w:spacing w:line="276" w:lineRule="auto"/>
      </w:pPr>
      <w:r>
        <w:rPr>
          <w:i/>
          <w:sz w:val="20"/>
          <w:szCs w:val="20"/>
        </w:rPr>
        <w:t>Rebecca Ganzel</w:t>
      </w:r>
    </w:p>
    <w:p w:rsidR="00FA5A0D" w:rsidRDefault="006F661D">
      <w:pPr>
        <w:tabs>
          <w:tab w:val="left" w:pos="360"/>
        </w:tabs>
        <w:spacing w:line="276" w:lineRule="auto"/>
      </w:pPr>
      <w:r>
        <w:rPr>
          <w:i/>
          <w:sz w:val="20"/>
          <w:szCs w:val="20"/>
        </w:rPr>
        <w:t>Cataloging and Metadata Librarian, Lindell Library</w:t>
      </w:r>
    </w:p>
    <w:p w:rsidR="00FA5A0D" w:rsidRDefault="006F661D">
      <w:pPr>
        <w:tabs>
          <w:tab w:val="left" w:pos="360"/>
        </w:tabs>
        <w:spacing w:line="276" w:lineRule="auto"/>
      </w:pPr>
      <w:r>
        <w:rPr>
          <w:i/>
          <w:sz w:val="20"/>
          <w:szCs w:val="20"/>
        </w:rPr>
        <w:t xml:space="preserve"> </w:t>
      </w:r>
    </w:p>
    <w:p w:rsidR="00FA5A0D" w:rsidRDefault="006F661D">
      <w:pPr>
        <w:tabs>
          <w:tab w:val="left" w:pos="360"/>
        </w:tabs>
        <w:spacing w:line="276" w:lineRule="auto"/>
      </w:pPr>
      <w:r>
        <w:rPr>
          <w:i/>
          <w:sz w:val="20"/>
          <w:szCs w:val="20"/>
        </w:rPr>
        <w:t>Access an online version of this document:  https://goo.gl/cIJ2fd</w:t>
      </w:r>
    </w:p>
    <w:p w:rsidR="00FA5A0D" w:rsidRDefault="006F661D">
      <w:pPr>
        <w:tabs>
          <w:tab w:val="left" w:pos="360"/>
        </w:tabs>
        <w:spacing w:line="276" w:lineRule="auto"/>
      </w:pPr>
      <w:r>
        <w:rPr>
          <w:i/>
          <w:sz w:val="20"/>
          <w:szCs w:val="20"/>
        </w:rPr>
        <w:t xml:space="preserve">Link to Academic Affairs’ Apache server site for this meeting:  </w:t>
      </w:r>
      <w:hyperlink r:id="rId7">
        <w:r>
          <w:rPr>
            <w:i/>
            <w:color w:val="1155CC"/>
            <w:sz w:val="20"/>
            <w:szCs w:val="20"/>
            <w:u w:val="single"/>
          </w:rPr>
          <w:t>http://web.augsburg.edu/academicaffairs/4-21-16FacultyMeeting/</w:t>
        </w:r>
      </w:hyperlink>
    </w:p>
    <w:sectPr w:rsidR="00FA5A0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F661D">
      <w:r>
        <w:separator/>
      </w:r>
    </w:p>
  </w:endnote>
  <w:endnote w:type="continuationSeparator" w:id="0">
    <w:p w:rsidR="00000000" w:rsidRDefault="006F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A0D" w:rsidRDefault="006F661D">
    <w:pPr>
      <w:tabs>
        <w:tab w:val="center" w:pos="4680"/>
        <w:tab w:val="right" w:pos="9360"/>
      </w:tabs>
    </w:pPr>
    <w:r>
      <w:rPr>
        <w:sz w:val="16"/>
        <w:szCs w:val="16"/>
      </w:rPr>
      <w:t>RG |</w:t>
    </w:r>
    <w:r>
      <w:rPr>
        <w:sz w:val="16"/>
        <w:szCs w:val="16"/>
      </w:rPr>
      <w:t xml:space="preserve"> </w:t>
    </w:r>
    <w:r>
      <w:rPr>
        <w:sz w:val="16"/>
        <w:szCs w:val="16"/>
      </w:rPr>
      <w:t>Faculty meeting minutes 20</w:t>
    </w:r>
    <w:r>
      <w:rPr>
        <w:sz w:val="16"/>
        <w:szCs w:val="16"/>
      </w:rPr>
      <w:t>16</w:t>
    </w:r>
    <w:r>
      <w:rPr>
        <w:sz w:val="16"/>
        <w:szCs w:val="16"/>
      </w:rPr>
      <w:t>-</w:t>
    </w:r>
    <w:r>
      <w:rPr>
        <w:sz w:val="16"/>
        <w:szCs w:val="16"/>
      </w:rPr>
      <w:t>04-21</w:t>
    </w:r>
    <w:r>
      <w:rPr>
        <w:sz w:val="16"/>
        <w:szCs w:val="16"/>
      </w:rPr>
      <w:t xml:space="preserve"> | </w:t>
    </w:r>
    <w:r>
      <w:rPr>
        <w:sz w:val="16"/>
        <w:szCs w:val="16"/>
      </w:rPr>
      <w:t>21 April 2016 | https://goo.gl/cIJ2fd</w:t>
    </w:r>
    <w:r>
      <w:rPr>
        <w:sz w:val="16"/>
        <w:szCs w:val="16"/>
      </w:rPr>
      <w:tab/>
      <w:t xml:space="preserve">page </w:t>
    </w:r>
    <w:r>
      <w:fldChar w:fldCharType="begin"/>
    </w:r>
    <w:r>
      <w:instrText>PAGE</w:instrText>
    </w:r>
    <w:r>
      <w:fldChar w:fldCharType="separate"/>
    </w:r>
    <w:r>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F661D">
      <w:r>
        <w:separator/>
      </w:r>
    </w:p>
  </w:footnote>
  <w:footnote w:type="continuationSeparator" w:id="0">
    <w:p w:rsidR="00000000" w:rsidRDefault="006F6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A5A0D"/>
    <w:rsid w:val="006F661D"/>
    <w:rsid w:val="00FA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FA2727-FF58-4569-955D-63BF67BE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eb.augsburg.edu/academicaffairs/4-21-16FacultyMee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o.gl/uP366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3122</Words>
  <Characters>17798</Characters>
  <Application>Microsoft Office Word</Application>
  <DocSecurity>0</DocSecurity>
  <Lines>148</Lines>
  <Paragraphs>41</Paragraphs>
  <ScaleCrop>false</ScaleCrop>
  <Company>Augsburg College</Company>
  <LinksUpToDate>false</LinksUpToDate>
  <CharactersWithSpaces>20879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Judith A Green</cp:lastModifiedBy>
  <cp:revision>2</cp:revision>
  <dcterms:created xsi:type="dcterms:W3CDTF">2016-04-25T18:12:00Z</dcterms:created>
  <dcterms:modified xsi:type="dcterms:W3CDTF">2016-04-25T18:16:00Z</dcterms:modified>
</cp:coreProperties>
</file>