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B07B0" w:rsidRDefault="00384248">
      <w:pPr>
        <w:tabs>
          <w:tab w:val="left" w:pos="360"/>
        </w:tabs>
        <w:spacing w:line="276" w:lineRule="auto"/>
      </w:pPr>
      <w:r>
        <w:rPr>
          <w:b/>
          <w:sz w:val="20"/>
          <w:szCs w:val="20"/>
        </w:rPr>
        <w:t>Augsburg College Faculty Meeting Minutes</w:t>
      </w:r>
    </w:p>
    <w:p w:rsidR="00CB07B0" w:rsidRDefault="00384248">
      <w:pPr>
        <w:tabs>
          <w:tab w:val="left" w:pos="360"/>
        </w:tabs>
        <w:spacing w:line="276" w:lineRule="auto"/>
      </w:pPr>
      <w:r>
        <w:rPr>
          <w:b/>
          <w:sz w:val="20"/>
          <w:szCs w:val="20"/>
        </w:rPr>
        <w:t>Thursday 18 February 2016, 3:40 p.m.</w:t>
      </w:r>
    </w:p>
    <w:p w:rsidR="00CB07B0" w:rsidRDefault="00384248">
      <w:pPr>
        <w:tabs>
          <w:tab w:val="left" w:pos="360"/>
        </w:tabs>
        <w:spacing w:line="276" w:lineRule="auto"/>
      </w:pPr>
      <w:r>
        <w:rPr>
          <w:b/>
          <w:sz w:val="20"/>
          <w:szCs w:val="20"/>
        </w:rPr>
        <w:t>Hoversten Chapel, Augsburg College</w:t>
      </w:r>
    </w:p>
    <w:p w:rsidR="00CB07B0" w:rsidRDefault="00CB07B0">
      <w:pPr>
        <w:tabs>
          <w:tab w:val="left" w:pos="360"/>
        </w:tabs>
        <w:spacing w:line="276" w:lineRule="auto"/>
      </w:pPr>
    </w:p>
    <w:p w:rsidR="00CB07B0" w:rsidRDefault="00384248">
      <w:pPr>
        <w:tabs>
          <w:tab w:val="left" w:pos="360"/>
        </w:tabs>
        <w:spacing w:line="276" w:lineRule="auto"/>
      </w:pPr>
      <w:r>
        <w:rPr>
          <w:sz w:val="20"/>
          <w:szCs w:val="20"/>
        </w:rPr>
        <w:t>Provost Karen Kaivola called the meeting to order at 3:42 p.m.</w:t>
      </w:r>
    </w:p>
    <w:p w:rsidR="00CB07B0" w:rsidRDefault="00CB07B0">
      <w:pPr>
        <w:tabs>
          <w:tab w:val="left" w:pos="360"/>
        </w:tabs>
        <w:spacing w:line="276" w:lineRule="auto"/>
      </w:pPr>
    </w:p>
    <w:p w:rsidR="00CB07B0" w:rsidRDefault="00384248">
      <w:pPr>
        <w:tabs>
          <w:tab w:val="left" w:pos="360"/>
        </w:tabs>
        <w:spacing w:line="276" w:lineRule="auto"/>
      </w:pPr>
      <w:r>
        <w:rPr>
          <w:b/>
          <w:sz w:val="20"/>
          <w:szCs w:val="20"/>
        </w:rPr>
        <w:t>First Word</w:t>
      </w:r>
    </w:p>
    <w:p w:rsidR="00CB07B0" w:rsidRDefault="00384248">
      <w:pPr>
        <w:tabs>
          <w:tab w:val="left" w:pos="360"/>
        </w:tabs>
        <w:spacing w:line="276" w:lineRule="auto"/>
      </w:pPr>
      <w:r>
        <w:rPr>
          <w:sz w:val="20"/>
          <w:szCs w:val="20"/>
        </w:rPr>
        <w:t>Magdalena Paleczny-Zapp,</w:t>
      </w:r>
      <w:r>
        <w:rPr>
          <w:sz w:val="20"/>
          <w:szCs w:val="20"/>
        </w:rPr>
        <w:t xml:space="preserve"> associate professor of business, gave the First Word.</w:t>
      </w:r>
    </w:p>
    <w:p w:rsidR="00CB07B0" w:rsidRDefault="00CB07B0">
      <w:pPr>
        <w:tabs>
          <w:tab w:val="left" w:pos="360"/>
        </w:tabs>
        <w:spacing w:line="276" w:lineRule="auto"/>
      </w:pPr>
    </w:p>
    <w:p w:rsidR="00CB07B0" w:rsidRDefault="00384248">
      <w:pPr>
        <w:tabs>
          <w:tab w:val="left" w:pos="360"/>
        </w:tabs>
        <w:spacing w:line="276" w:lineRule="auto"/>
      </w:pPr>
      <w:r>
        <w:rPr>
          <w:b/>
          <w:sz w:val="20"/>
          <w:szCs w:val="20"/>
        </w:rPr>
        <w:t>Approval of Minutes</w:t>
      </w:r>
    </w:p>
    <w:p w:rsidR="00CB07B0" w:rsidRDefault="00384248">
      <w:pPr>
        <w:tabs>
          <w:tab w:val="left" w:pos="360"/>
        </w:tabs>
        <w:spacing w:line="276" w:lineRule="auto"/>
      </w:pPr>
      <w:r>
        <w:rPr>
          <w:sz w:val="20"/>
          <w:szCs w:val="20"/>
        </w:rPr>
        <w:t xml:space="preserve">The Faculty Meeting Minutes from 21 January 2016 were presented and approved. </w:t>
      </w:r>
    </w:p>
    <w:p w:rsidR="00CB07B0" w:rsidRDefault="00CB07B0">
      <w:pPr>
        <w:tabs>
          <w:tab w:val="left" w:pos="360"/>
        </w:tabs>
        <w:spacing w:line="276" w:lineRule="auto"/>
      </w:pPr>
    </w:p>
    <w:p w:rsidR="00CB07B0" w:rsidRDefault="00384248">
      <w:pPr>
        <w:tabs>
          <w:tab w:val="left" w:pos="360"/>
        </w:tabs>
        <w:spacing w:line="276" w:lineRule="auto"/>
      </w:pPr>
      <w:r>
        <w:rPr>
          <w:b/>
          <w:sz w:val="20"/>
          <w:szCs w:val="20"/>
        </w:rPr>
        <w:t>Approval of Agenda</w:t>
      </w:r>
    </w:p>
    <w:p w:rsidR="00CB07B0" w:rsidRDefault="00384248">
      <w:pPr>
        <w:tabs>
          <w:tab w:val="left" w:pos="360"/>
        </w:tabs>
        <w:spacing w:line="276" w:lineRule="auto"/>
      </w:pPr>
      <w:r>
        <w:rPr>
          <w:sz w:val="20"/>
          <w:szCs w:val="20"/>
        </w:rPr>
        <w:t>The meeting’s Agenda was presented and amended with the addition of an announceme</w:t>
      </w:r>
      <w:r>
        <w:rPr>
          <w:sz w:val="20"/>
          <w:szCs w:val="20"/>
        </w:rPr>
        <w:t>nt by Gina Torry, executive director of the Nobel Peace Prize Forum.  The amended agenda was approved.</w:t>
      </w:r>
    </w:p>
    <w:p w:rsidR="00CB07B0" w:rsidRDefault="00CB07B0">
      <w:pPr>
        <w:tabs>
          <w:tab w:val="left" w:pos="360"/>
        </w:tabs>
        <w:spacing w:line="276" w:lineRule="auto"/>
      </w:pPr>
    </w:p>
    <w:p w:rsidR="00CB07B0" w:rsidRDefault="00384248">
      <w:pPr>
        <w:tabs>
          <w:tab w:val="left" w:pos="360"/>
        </w:tabs>
        <w:spacing w:line="276" w:lineRule="auto"/>
      </w:pPr>
      <w:r>
        <w:rPr>
          <w:b/>
          <w:sz w:val="20"/>
          <w:szCs w:val="20"/>
        </w:rPr>
        <w:t>Announcements</w:t>
      </w:r>
    </w:p>
    <w:p w:rsidR="00CB07B0" w:rsidRDefault="00384248">
      <w:pPr>
        <w:tabs>
          <w:tab w:val="left" w:pos="360"/>
        </w:tabs>
        <w:spacing w:line="276" w:lineRule="auto"/>
      </w:pPr>
      <w:r>
        <w:rPr>
          <w:b/>
          <w:sz w:val="20"/>
          <w:szCs w:val="20"/>
        </w:rPr>
        <w:t>Center for Wellness.</w:t>
      </w:r>
      <w:r>
        <w:rPr>
          <w:sz w:val="20"/>
          <w:szCs w:val="20"/>
        </w:rPr>
        <w:t xml:space="preserve">  Lori Rolf, community resource coordinator in the Center for Wellness and Counseling, and an Augsburg graduate studen</w:t>
      </w:r>
      <w:r>
        <w:rPr>
          <w:sz w:val="20"/>
          <w:szCs w:val="20"/>
        </w:rPr>
        <w:t>t in Social Work, introduced herself and described the work of the Center in steering students to the basic necessities that many lack:  affordable housing, winter clothing, child care, food, even emergency shelter.  “Sometimes they just want someone to go</w:t>
      </w:r>
      <w:r>
        <w:rPr>
          <w:sz w:val="20"/>
          <w:szCs w:val="20"/>
        </w:rPr>
        <w:t xml:space="preserve"> with them to financial aid,” she said.  “I am here to help students be successful at college.”  She urged faculty to send students who need these services to the Center, whose mission is described on their Web site:  </w:t>
      </w:r>
      <w:hyperlink r:id="rId7">
        <w:r>
          <w:rPr>
            <w:color w:val="1155CC"/>
            <w:sz w:val="20"/>
            <w:szCs w:val="20"/>
            <w:u w:val="single"/>
          </w:rPr>
          <w:t>http://www.augsburg.edu/cwc/</w:t>
        </w:r>
      </w:hyperlink>
      <w:r>
        <w:rPr>
          <w:sz w:val="20"/>
          <w:szCs w:val="20"/>
        </w:rPr>
        <w:t>.</w:t>
      </w:r>
    </w:p>
    <w:p w:rsidR="00CB07B0" w:rsidRDefault="00384248">
      <w:pPr>
        <w:tabs>
          <w:tab w:val="left" w:pos="360"/>
        </w:tabs>
        <w:spacing w:line="276" w:lineRule="auto"/>
        <w:ind w:firstLine="720"/>
      </w:pPr>
      <w:r>
        <w:rPr>
          <w:sz w:val="20"/>
          <w:szCs w:val="20"/>
        </w:rPr>
        <w:t xml:space="preserve"> </w:t>
      </w:r>
    </w:p>
    <w:p w:rsidR="00CB07B0" w:rsidRDefault="00384248">
      <w:pPr>
        <w:tabs>
          <w:tab w:val="left" w:pos="360"/>
        </w:tabs>
        <w:spacing w:line="276" w:lineRule="auto"/>
      </w:pPr>
      <w:r>
        <w:rPr>
          <w:b/>
          <w:sz w:val="20"/>
          <w:szCs w:val="20"/>
        </w:rPr>
        <w:t>University Council Update.</w:t>
      </w:r>
      <w:r>
        <w:rPr>
          <w:sz w:val="20"/>
          <w:szCs w:val="20"/>
        </w:rPr>
        <w:t xml:space="preserve">  Timothy Pippert, associate professor of sociology and University Council representative, summarized the recent meeting of the newly formed Council, and how the UC plans to keep faculty i</w:t>
      </w:r>
      <w:r>
        <w:rPr>
          <w:sz w:val="20"/>
          <w:szCs w:val="20"/>
        </w:rPr>
        <w:t xml:space="preserve">nformed of the issues it deliberates.  The University Council Web site, </w:t>
      </w:r>
      <w:hyperlink r:id="rId8">
        <w:r>
          <w:rPr>
            <w:color w:val="1155CC"/>
            <w:sz w:val="20"/>
            <w:szCs w:val="20"/>
            <w:u w:val="single"/>
          </w:rPr>
          <w:t>http://inside.augsburg.edu/universitycouncil/</w:t>
        </w:r>
      </w:hyperlink>
      <w:r>
        <w:rPr>
          <w:sz w:val="20"/>
          <w:szCs w:val="20"/>
        </w:rPr>
        <w:t>, is one source of information; another is a wiki that is being put togeth</w:t>
      </w:r>
      <w:r>
        <w:rPr>
          <w:sz w:val="20"/>
          <w:szCs w:val="20"/>
        </w:rPr>
        <w:t>er by Kevin Potts, assistant professor of biology.  Prof. Pippert said:  “We are ready to be up and running, but there is not yet a lot going on to be up and running for.”</w:t>
      </w:r>
    </w:p>
    <w:p w:rsidR="00CB07B0" w:rsidRDefault="00CB07B0">
      <w:pPr>
        <w:tabs>
          <w:tab w:val="left" w:pos="360"/>
        </w:tabs>
        <w:spacing w:line="276" w:lineRule="auto"/>
        <w:ind w:firstLine="720"/>
      </w:pPr>
    </w:p>
    <w:p w:rsidR="00CB07B0" w:rsidRDefault="00384248">
      <w:pPr>
        <w:tabs>
          <w:tab w:val="left" w:pos="360"/>
        </w:tabs>
        <w:spacing w:line="276" w:lineRule="auto"/>
      </w:pPr>
      <w:r>
        <w:rPr>
          <w:b/>
          <w:sz w:val="20"/>
          <w:szCs w:val="20"/>
        </w:rPr>
        <w:t>Nobel Peace Prize Forum.</w:t>
      </w:r>
      <w:r>
        <w:rPr>
          <w:sz w:val="20"/>
          <w:szCs w:val="20"/>
        </w:rPr>
        <w:t xml:space="preserve">  Gina Torry, executive director of the Nobel Peace Prize F</w:t>
      </w:r>
      <w:r>
        <w:rPr>
          <w:sz w:val="20"/>
          <w:szCs w:val="20"/>
        </w:rPr>
        <w:t xml:space="preserve">orum, gave a brief description of this year’s Forum, which will be held 6 to 8 June; see </w:t>
      </w:r>
      <w:hyperlink r:id="rId9">
        <w:r>
          <w:rPr>
            <w:color w:val="1155CC"/>
            <w:sz w:val="20"/>
            <w:szCs w:val="20"/>
            <w:u w:val="single"/>
          </w:rPr>
          <w:t>http://nobelpeaceprizeforum.org/</w:t>
        </w:r>
      </w:hyperlink>
      <w:r>
        <w:rPr>
          <w:sz w:val="20"/>
          <w:szCs w:val="20"/>
        </w:rPr>
        <w:t xml:space="preserve"> for details.  The 2014 Nobel co-laureate, child-rights activist Kailash Satyarthi </w:t>
      </w:r>
      <w:r>
        <w:rPr>
          <w:sz w:val="20"/>
          <w:szCs w:val="20"/>
        </w:rPr>
        <w:t>(he shared the prize with Malala Yousafzai), is the primary speaker.  Director Torry urged professors to use the Forum in their classrooms and “as a platform for your work.”  She also confirmed her office’s move from Foss to Memorial Hall.</w:t>
      </w:r>
    </w:p>
    <w:p w:rsidR="00CB07B0" w:rsidRDefault="00CB07B0">
      <w:pPr>
        <w:tabs>
          <w:tab w:val="left" w:pos="360"/>
        </w:tabs>
        <w:spacing w:line="276" w:lineRule="auto"/>
      </w:pPr>
    </w:p>
    <w:p w:rsidR="00CB07B0" w:rsidRDefault="00384248">
      <w:pPr>
        <w:tabs>
          <w:tab w:val="left" w:pos="360"/>
        </w:tabs>
        <w:spacing w:line="276" w:lineRule="auto"/>
      </w:pPr>
      <w:r>
        <w:rPr>
          <w:b/>
          <w:sz w:val="20"/>
          <w:szCs w:val="20"/>
        </w:rPr>
        <w:t>Provost’s Repor</w:t>
      </w:r>
      <w:r>
        <w:rPr>
          <w:b/>
          <w:sz w:val="20"/>
          <w:szCs w:val="20"/>
        </w:rPr>
        <w:t>t</w:t>
      </w:r>
      <w:r>
        <w:rPr>
          <w:sz w:val="20"/>
          <w:szCs w:val="20"/>
        </w:rPr>
        <w:t xml:space="preserve"> | Karen Kaivola</w:t>
      </w:r>
    </w:p>
    <w:p w:rsidR="00CB07B0" w:rsidRDefault="00384248">
      <w:pPr>
        <w:tabs>
          <w:tab w:val="left" w:pos="360"/>
        </w:tabs>
        <w:spacing w:line="276" w:lineRule="auto"/>
      </w:pPr>
      <w:r>
        <w:rPr>
          <w:sz w:val="20"/>
          <w:szCs w:val="20"/>
        </w:rPr>
        <w:t xml:space="preserve">The Provost first acknowledged the members of the faculty whom the Board of Regents had, during their January meeting, promoted to full professor, and those promoted to associate professor.  As announced in the 1 February </w:t>
      </w:r>
      <w:r>
        <w:rPr>
          <w:i/>
          <w:sz w:val="20"/>
          <w:szCs w:val="20"/>
        </w:rPr>
        <w:t>Augsburg Weekly</w:t>
      </w:r>
      <w:r>
        <w:rPr>
          <w:sz w:val="20"/>
          <w:szCs w:val="20"/>
        </w:rPr>
        <w:t>,</w:t>
      </w:r>
      <w:r>
        <w:rPr>
          <w:sz w:val="20"/>
          <w:szCs w:val="20"/>
        </w:rPr>
        <w:t xml:space="preserve"> they are:</w:t>
      </w:r>
    </w:p>
    <w:p w:rsidR="00CB07B0" w:rsidRDefault="00384248">
      <w:pPr>
        <w:numPr>
          <w:ilvl w:val="0"/>
          <w:numId w:val="1"/>
        </w:numPr>
        <w:tabs>
          <w:tab w:val="left" w:pos="360"/>
        </w:tabs>
        <w:spacing w:line="276" w:lineRule="auto"/>
        <w:ind w:hanging="360"/>
        <w:contextualSpacing/>
        <w:rPr>
          <w:sz w:val="20"/>
          <w:szCs w:val="20"/>
        </w:rPr>
      </w:pPr>
      <w:r>
        <w:rPr>
          <w:sz w:val="20"/>
          <w:szCs w:val="20"/>
        </w:rPr>
        <w:t>Phillip Adamo, promoted to professor of history;</w:t>
      </w:r>
    </w:p>
    <w:p w:rsidR="00CB07B0" w:rsidRDefault="00384248">
      <w:pPr>
        <w:numPr>
          <w:ilvl w:val="0"/>
          <w:numId w:val="1"/>
        </w:numPr>
        <w:tabs>
          <w:tab w:val="left" w:pos="360"/>
        </w:tabs>
        <w:spacing w:line="276" w:lineRule="auto"/>
        <w:ind w:hanging="360"/>
        <w:contextualSpacing/>
        <w:rPr>
          <w:sz w:val="20"/>
          <w:szCs w:val="20"/>
        </w:rPr>
      </w:pPr>
      <w:r>
        <w:rPr>
          <w:sz w:val="20"/>
          <w:szCs w:val="20"/>
        </w:rPr>
        <w:t>Darcey Engen, promoted to professor of theater;</w:t>
      </w:r>
    </w:p>
    <w:p w:rsidR="00CB07B0" w:rsidRDefault="00384248">
      <w:pPr>
        <w:numPr>
          <w:ilvl w:val="0"/>
          <w:numId w:val="1"/>
        </w:numPr>
        <w:tabs>
          <w:tab w:val="left" w:pos="360"/>
        </w:tabs>
        <w:spacing w:line="276" w:lineRule="auto"/>
        <w:ind w:hanging="360"/>
        <w:contextualSpacing/>
        <w:rPr>
          <w:sz w:val="20"/>
          <w:szCs w:val="20"/>
        </w:rPr>
      </w:pPr>
      <w:r>
        <w:rPr>
          <w:sz w:val="20"/>
          <w:szCs w:val="20"/>
        </w:rPr>
        <w:t>Timothy Pippert, promoted to professor of sociology;</w:t>
      </w:r>
    </w:p>
    <w:p w:rsidR="00CB07B0" w:rsidRDefault="00384248">
      <w:pPr>
        <w:numPr>
          <w:ilvl w:val="0"/>
          <w:numId w:val="1"/>
        </w:numPr>
        <w:tabs>
          <w:tab w:val="left" w:pos="360"/>
        </w:tabs>
        <w:spacing w:line="276" w:lineRule="auto"/>
        <w:ind w:hanging="360"/>
        <w:contextualSpacing/>
        <w:rPr>
          <w:sz w:val="20"/>
          <w:szCs w:val="20"/>
        </w:rPr>
      </w:pPr>
      <w:r>
        <w:rPr>
          <w:sz w:val="20"/>
          <w:szCs w:val="20"/>
        </w:rPr>
        <w:t>Matthew Beckman, promoted to associate professor of biology;</w:t>
      </w:r>
    </w:p>
    <w:p w:rsidR="00CB07B0" w:rsidRDefault="00384248">
      <w:pPr>
        <w:numPr>
          <w:ilvl w:val="0"/>
          <w:numId w:val="1"/>
        </w:numPr>
        <w:tabs>
          <w:tab w:val="left" w:pos="360"/>
        </w:tabs>
        <w:spacing w:line="276" w:lineRule="auto"/>
        <w:ind w:hanging="360"/>
        <w:contextualSpacing/>
        <w:rPr>
          <w:sz w:val="20"/>
          <w:szCs w:val="20"/>
        </w:rPr>
      </w:pPr>
      <w:r>
        <w:rPr>
          <w:sz w:val="20"/>
          <w:szCs w:val="20"/>
        </w:rPr>
        <w:lastRenderedPageBreak/>
        <w:t>Kristen Chamberlain, promoted to associate professor of communication studies;</w:t>
      </w:r>
    </w:p>
    <w:p w:rsidR="00CB07B0" w:rsidRDefault="00384248">
      <w:pPr>
        <w:numPr>
          <w:ilvl w:val="0"/>
          <w:numId w:val="1"/>
        </w:numPr>
        <w:tabs>
          <w:tab w:val="left" w:pos="360"/>
        </w:tabs>
        <w:spacing w:line="276" w:lineRule="auto"/>
        <w:ind w:hanging="360"/>
        <w:contextualSpacing/>
        <w:rPr>
          <w:sz w:val="20"/>
          <w:szCs w:val="20"/>
        </w:rPr>
      </w:pPr>
      <w:r>
        <w:rPr>
          <w:sz w:val="20"/>
          <w:szCs w:val="20"/>
        </w:rPr>
        <w:t>Melissa Hensley, promoted to associate professor of social work;</w:t>
      </w:r>
    </w:p>
    <w:p w:rsidR="00CB07B0" w:rsidRDefault="00384248">
      <w:pPr>
        <w:numPr>
          <w:ilvl w:val="0"/>
          <w:numId w:val="1"/>
        </w:numPr>
        <w:tabs>
          <w:tab w:val="left" w:pos="360"/>
        </w:tabs>
        <w:spacing w:line="276" w:lineRule="auto"/>
        <w:ind w:hanging="360"/>
        <w:contextualSpacing/>
        <w:rPr>
          <w:sz w:val="20"/>
          <w:szCs w:val="20"/>
        </w:rPr>
      </w:pPr>
      <w:r>
        <w:rPr>
          <w:sz w:val="20"/>
          <w:szCs w:val="20"/>
        </w:rPr>
        <w:t>Ann Impullitti, promoted to associate professor of biology.</w:t>
      </w:r>
    </w:p>
    <w:p w:rsidR="00CB07B0" w:rsidRDefault="00CB07B0">
      <w:pPr>
        <w:tabs>
          <w:tab w:val="left" w:pos="360"/>
        </w:tabs>
        <w:spacing w:line="276" w:lineRule="auto"/>
      </w:pPr>
    </w:p>
    <w:p w:rsidR="00CB07B0" w:rsidRDefault="00384248">
      <w:pPr>
        <w:tabs>
          <w:tab w:val="left" w:pos="360"/>
        </w:tabs>
        <w:spacing w:line="276" w:lineRule="auto"/>
      </w:pPr>
      <w:r>
        <w:rPr>
          <w:sz w:val="20"/>
          <w:szCs w:val="20"/>
        </w:rPr>
        <w:t>In addition, Vicki Olson, retired professor of educ</w:t>
      </w:r>
      <w:r>
        <w:rPr>
          <w:sz w:val="20"/>
          <w:szCs w:val="20"/>
        </w:rPr>
        <w:t>ation, was given Emerita status.</w:t>
      </w:r>
    </w:p>
    <w:p w:rsidR="00CB07B0" w:rsidRDefault="00CB07B0">
      <w:pPr>
        <w:tabs>
          <w:tab w:val="left" w:pos="360"/>
        </w:tabs>
        <w:spacing w:line="276" w:lineRule="auto"/>
      </w:pPr>
    </w:p>
    <w:p w:rsidR="00CB07B0" w:rsidRDefault="00384248">
      <w:pPr>
        <w:tabs>
          <w:tab w:val="left" w:pos="360"/>
        </w:tabs>
        <w:spacing w:line="276" w:lineRule="auto"/>
      </w:pPr>
      <w:r>
        <w:rPr>
          <w:sz w:val="20"/>
          <w:szCs w:val="20"/>
        </w:rPr>
        <w:t>Provost Kaivola addressed the question of becoming a university, and noted that President Paul Pribbenow’s forums this month focus on this topic.  Two components are involved in this conversation:  the institution’s name a</w:t>
      </w:r>
      <w:r>
        <w:rPr>
          <w:sz w:val="20"/>
          <w:szCs w:val="20"/>
        </w:rPr>
        <w:t xml:space="preserve">nd its structure.  The name is a Board decision; the structure involves decisions for the campus community.  The Provost acknowledged the deep feelings this conversation elicits among some members of our community, including many faculty who have forged a </w:t>
      </w:r>
      <w:r>
        <w:rPr>
          <w:sz w:val="20"/>
          <w:szCs w:val="20"/>
        </w:rPr>
        <w:t>professional identity around what it means to teach at a college.  She noted that numerous institutions have recently moved from “college” to “university,” which she perceives to be more common among institutions who are developing programs to meet the nee</w:t>
      </w:r>
      <w:r>
        <w:rPr>
          <w:sz w:val="20"/>
          <w:szCs w:val="20"/>
        </w:rPr>
        <w:t>ds of students beyond traditional undergraduates.  “At this stage of the process,” the Provost said, “I invite our broadest thinking about what makes sense for us structurally.”</w:t>
      </w:r>
    </w:p>
    <w:p w:rsidR="00CB07B0" w:rsidRDefault="00CB07B0">
      <w:pPr>
        <w:tabs>
          <w:tab w:val="left" w:pos="360"/>
        </w:tabs>
        <w:spacing w:line="276" w:lineRule="auto"/>
      </w:pPr>
    </w:p>
    <w:p w:rsidR="00CB07B0" w:rsidRDefault="00384248">
      <w:pPr>
        <w:tabs>
          <w:tab w:val="left" w:pos="360"/>
        </w:tabs>
        <w:spacing w:line="276" w:lineRule="auto"/>
      </w:pPr>
      <w:r>
        <w:rPr>
          <w:sz w:val="20"/>
          <w:szCs w:val="20"/>
        </w:rPr>
        <w:t>Provost Kaivola also briefly touched on recent concerns about growth and sust</w:t>
      </w:r>
      <w:r>
        <w:rPr>
          <w:sz w:val="20"/>
          <w:szCs w:val="20"/>
        </w:rPr>
        <w:t>ainability at Augsburg, and the Regents’ decision to move ahead with breaking ground for the Hagfors Center of Science, Business, and Religion in the midst of those concerns.  She thanked all who are working on solutions.  She identified five areas of grow</w:t>
      </w:r>
      <w:r>
        <w:rPr>
          <w:sz w:val="20"/>
          <w:szCs w:val="20"/>
        </w:rPr>
        <w:t>th, those represented in the budget model, as “Tier 1” initiatives for the college, including expanding summer school and growing the adult undergraduate program.  “Tier 2” includes growth in some graduate programs, Rochester, and the new endowment campaig</w:t>
      </w:r>
      <w:r>
        <w:rPr>
          <w:sz w:val="20"/>
          <w:szCs w:val="20"/>
        </w:rPr>
        <w:t>n, while “Tier 3” includes measures such as deferring capital and maintenance and restructuring academic programs.</w:t>
      </w:r>
    </w:p>
    <w:p w:rsidR="00CB07B0" w:rsidRDefault="00CB07B0">
      <w:pPr>
        <w:tabs>
          <w:tab w:val="left" w:pos="360"/>
        </w:tabs>
        <w:spacing w:line="276" w:lineRule="auto"/>
      </w:pPr>
    </w:p>
    <w:p w:rsidR="00CB07B0" w:rsidRDefault="00384248">
      <w:pPr>
        <w:tabs>
          <w:tab w:val="left" w:pos="360"/>
        </w:tabs>
        <w:spacing w:line="276" w:lineRule="auto"/>
      </w:pPr>
      <w:r>
        <w:rPr>
          <w:sz w:val="20"/>
          <w:szCs w:val="20"/>
        </w:rPr>
        <w:t>One area the Provost identified as especially critical (“I knew we had to do this before I even said Yes to taking this position”) is engagi</w:t>
      </w:r>
      <w:r>
        <w:rPr>
          <w:sz w:val="20"/>
          <w:szCs w:val="20"/>
        </w:rPr>
        <w:t>ng in a systematic review of the “curricular parameters” that support Augsburg’s academic program:  the array of student experiences we offer, course caps grounded in the pedagogical approach and the discipline, course reassignments for non-instructional w</w:t>
      </w:r>
      <w:r>
        <w:rPr>
          <w:sz w:val="20"/>
          <w:szCs w:val="20"/>
        </w:rPr>
        <w:t xml:space="preserve">ork, faculty workload for different kinds of learning experiences..  The goal, she said, is greater transparency and equity across disciplines even as we seek to ensure sustainability in the academic program overall.  She is asking Keith Gilsdorf, Interim </w:t>
      </w:r>
      <w:r>
        <w:rPr>
          <w:sz w:val="20"/>
          <w:szCs w:val="20"/>
        </w:rPr>
        <w:t>Dean of Professional Studies, to take the lead on this project, working collaboratively with faculty, in the 2016-17 academic year.</w:t>
      </w:r>
    </w:p>
    <w:p w:rsidR="00CB07B0" w:rsidRDefault="00CB07B0">
      <w:pPr>
        <w:tabs>
          <w:tab w:val="left" w:pos="360"/>
        </w:tabs>
        <w:spacing w:line="276" w:lineRule="auto"/>
      </w:pPr>
    </w:p>
    <w:p w:rsidR="00CB07B0" w:rsidRDefault="00384248">
      <w:pPr>
        <w:tabs>
          <w:tab w:val="left" w:pos="360"/>
        </w:tabs>
        <w:spacing w:line="276" w:lineRule="auto"/>
      </w:pPr>
      <w:r>
        <w:rPr>
          <w:b/>
          <w:sz w:val="20"/>
          <w:szCs w:val="20"/>
        </w:rPr>
        <w:t>Faculty Senate Report</w:t>
      </w:r>
      <w:r>
        <w:rPr>
          <w:sz w:val="20"/>
          <w:szCs w:val="20"/>
        </w:rPr>
        <w:t xml:space="preserve"> | Doug Green</w:t>
      </w:r>
    </w:p>
    <w:p w:rsidR="00CB07B0" w:rsidRDefault="00384248">
      <w:pPr>
        <w:tabs>
          <w:tab w:val="left" w:pos="360"/>
        </w:tabs>
        <w:spacing w:line="276" w:lineRule="auto"/>
      </w:pPr>
      <w:r>
        <w:rPr>
          <w:sz w:val="20"/>
          <w:szCs w:val="20"/>
        </w:rPr>
        <w:t xml:space="preserve">Referring to the latest report posted on the Faculty Senate Moodle site, </w:t>
      </w:r>
      <w:hyperlink r:id="rId10">
        <w:r>
          <w:rPr>
            <w:color w:val="1155CC"/>
            <w:sz w:val="20"/>
            <w:szCs w:val="20"/>
            <w:u w:val="single"/>
          </w:rPr>
          <w:t>https://goo.gl/Z2qyX6</w:t>
        </w:r>
      </w:hyperlink>
      <w:r>
        <w:rPr>
          <w:sz w:val="20"/>
          <w:szCs w:val="20"/>
        </w:rPr>
        <w:t>, Douglas Green, professor of English, called out two of its elements.  First, he said, the Board’s decision to proceed with building the Hagfors Center had been arrived at very deliberatively, wi</w:t>
      </w:r>
      <w:r>
        <w:rPr>
          <w:sz w:val="20"/>
          <w:szCs w:val="20"/>
        </w:rPr>
        <w:t>th all risks carefully considered.  Second, a recent letter from the American Association of University Professors (AAUP) to the Augsburg Board of Regents has raised issues about transparency with respect to contingency plans, should the proposed growth st</w:t>
      </w:r>
      <w:r>
        <w:rPr>
          <w:sz w:val="20"/>
          <w:szCs w:val="20"/>
        </w:rPr>
        <w:t>rategies fail, that the Faculty Senate is meeting with administrative leaders to address.</w:t>
      </w:r>
    </w:p>
    <w:p w:rsidR="00CB07B0" w:rsidRDefault="00CB07B0">
      <w:pPr>
        <w:tabs>
          <w:tab w:val="left" w:pos="360"/>
        </w:tabs>
        <w:spacing w:line="276" w:lineRule="auto"/>
      </w:pPr>
    </w:p>
    <w:p w:rsidR="00CB07B0" w:rsidRDefault="00384248">
      <w:pPr>
        <w:tabs>
          <w:tab w:val="left" w:pos="360"/>
        </w:tabs>
        <w:spacing w:line="276" w:lineRule="auto"/>
      </w:pPr>
      <w:r>
        <w:rPr>
          <w:b/>
          <w:sz w:val="20"/>
          <w:szCs w:val="20"/>
        </w:rPr>
        <w:t xml:space="preserve">Faculty Senate:  Personnel Policies Committee.  </w:t>
      </w:r>
      <w:r>
        <w:rPr>
          <w:sz w:val="20"/>
          <w:szCs w:val="20"/>
        </w:rPr>
        <w:t>Matthew Haines, associate professor of mathematics, gave a “quick overview” of the Faculty Handbook updates, especial</w:t>
      </w:r>
      <w:r>
        <w:rPr>
          <w:sz w:val="20"/>
          <w:szCs w:val="20"/>
        </w:rPr>
        <w:t xml:space="preserve">ly sections 8 and 9, that PPC plans to bring before the faculty. </w:t>
      </w:r>
    </w:p>
    <w:p w:rsidR="00CB07B0" w:rsidRDefault="00CB07B0">
      <w:pPr>
        <w:tabs>
          <w:tab w:val="left" w:pos="360"/>
        </w:tabs>
        <w:spacing w:line="276" w:lineRule="auto"/>
      </w:pPr>
    </w:p>
    <w:p w:rsidR="00CB07B0" w:rsidRDefault="00CB07B0"/>
    <w:p w:rsidR="00CB07B0" w:rsidRDefault="00CB07B0">
      <w:pPr>
        <w:tabs>
          <w:tab w:val="left" w:pos="360"/>
        </w:tabs>
        <w:spacing w:line="276" w:lineRule="auto"/>
      </w:pPr>
    </w:p>
    <w:p w:rsidR="00CB07B0" w:rsidRDefault="00384248">
      <w:pPr>
        <w:tabs>
          <w:tab w:val="left" w:pos="360"/>
        </w:tabs>
        <w:spacing w:line="276" w:lineRule="auto"/>
      </w:pPr>
      <w:r>
        <w:rPr>
          <w:b/>
          <w:sz w:val="20"/>
          <w:szCs w:val="20"/>
        </w:rPr>
        <w:t>Assessment Committee Report | Amy Gort</w:t>
      </w:r>
    </w:p>
    <w:p w:rsidR="00CB07B0" w:rsidRDefault="00384248">
      <w:pPr>
        <w:tabs>
          <w:tab w:val="left" w:pos="360"/>
        </w:tabs>
        <w:spacing w:line="276" w:lineRule="auto"/>
      </w:pPr>
      <w:r>
        <w:rPr>
          <w:sz w:val="20"/>
          <w:szCs w:val="20"/>
        </w:rPr>
        <w:t>Dean Gort reported on the recent work of the Assessment Committee, led by Kristen Chamberlain, assistant (but soon to be associate) professor of c</w:t>
      </w:r>
      <w:r>
        <w:rPr>
          <w:sz w:val="20"/>
          <w:szCs w:val="20"/>
        </w:rPr>
        <w:t>ommunication studies.  Last year, the committee focused on gathering data about quantitative reasoning and oral communications; this year is devoted to analyzing that data and recommending evidence-based changes that the committee hopes will then be implem</w:t>
      </w:r>
      <w:r>
        <w:rPr>
          <w:sz w:val="20"/>
          <w:szCs w:val="20"/>
        </w:rPr>
        <w:t xml:space="preserve">ented over the next several years.  She shared data from these assessments.   The assessment committee posts data on its </w:t>
      </w:r>
      <w:hyperlink r:id="rId11">
        <w:r>
          <w:rPr>
            <w:color w:val="1155CC"/>
            <w:sz w:val="20"/>
            <w:szCs w:val="20"/>
            <w:u w:val="single"/>
          </w:rPr>
          <w:t>moodle page</w:t>
        </w:r>
      </w:hyperlink>
      <w:r>
        <w:rPr>
          <w:sz w:val="20"/>
          <w:szCs w:val="20"/>
        </w:rPr>
        <w:t>.</w:t>
      </w:r>
    </w:p>
    <w:p w:rsidR="00CB07B0" w:rsidRDefault="00CB07B0">
      <w:pPr>
        <w:tabs>
          <w:tab w:val="left" w:pos="360"/>
        </w:tabs>
        <w:spacing w:line="276" w:lineRule="auto"/>
      </w:pPr>
    </w:p>
    <w:p w:rsidR="00CB07B0" w:rsidRDefault="00384248">
      <w:pPr>
        <w:tabs>
          <w:tab w:val="left" w:pos="360"/>
        </w:tabs>
        <w:spacing w:line="276" w:lineRule="auto"/>
      </w:pPr>
      <w:r>
        <w:rPr>
          <w:sz w:val="20"/>
          <w:szCs w:val="20"/>
        </w:rPr>
        <w:t>In the discussion that followed, one faculty member asked to clarify the distinction between “quantitative literacy” and “quantitative reasoning”  Another asked how to identify students by year in one of the charts, since one stated goal was to have 85 per</w:t>
      </w:r>
      <w:r>
        <w:rPr>
          <w:sz w:val="20"/>
          <w:szCs w:val="20"/>
        </w:rPr>
        <w:t>cent of Augsburg students achieve a certain level of mastery by the time they graduate.  It was pointed out that the current General Education curriculum does not require first-year students to take mathematics courses, which could affect quantitative reas</w:t>
      </w:r>
      <w:r>
        <w:rPr>
          <w:sz w:val="20"/>
          <w:szCs w:val="20"/>
        </w:rPr>
        <w:t>oning scores.  Similarly, the URGO (Undergraduate Research and Graduate Opportunity) program, which involves sophomores and juniors in intense work in publicly presenting their research, was included in the assessment and skews junior scores higher than se</w:t>
      </w:r>
      <w:r>
        <w:rPr>
          <w:sz w:val="20"/>
          <w:szCs w:val="20"/>
        </w:rPr>
        <w:t>niors--seniors who were assessed were drawn from a broader group, however.</w:t>
      </w:r>
    </w:p>
    <w:p w:rsidR="00CB07B0" w:rsidRDefault="00CB07B0">
      <w:pPr>
        <w:tabs>
          <w:tab w:val="left" w:pos="360"/>
        </w:tabs>
        <w:spacing w:line="276" w:lineRule="auto"/>
      </w:pPr>
    </w:p>
    <w:p w:rsidR="00CB07B0" w:rsidRDefault="00384248">
      <w:pPr>
        <w:tabs>
          <w:tab w:val="left" w:pos="360"/>
        </w:tabs>
        <w:spacing w:line="276" w:lineRule="auto"/>
      </w:pPr>
      <w:r>
        <w:rPr>
          <w:sz w:val="20"/>
          <w:szCs w:val="20"/>
        </w:rPr>
        <w:t>A college-wide Assessment Day was planned for the following week, 24 February.  Dean Gort urged faculty to participate in the workshop, for which lunch would be provided, on collec</w:t>
      </w:r>
      <w:r>
        <w:rPr>
          <w:sz w:val="20"/>
          <w:szCs w:val="20"/>
        </w:rPr>
        <w:t xml:space="preserve">ting quality data for use in assessment.  </w:t>
      </w:r>
    </w:p>
    <w:p w:rsidR="00CB07B0" w:rsidRDefault="00CB07B0">
      <w:pPr>
        <w:tabs>
          <w:tab w:val="left" w:pos="360"/>
        </w:tabs>
        <w:spacing w:line="276" w:lineRule="auto"/>
      </w:pPr>
    </w:p>
    <w:p w:rsidR="00CB07B0" w:rsidRDefault="00384248">
      <w:pPr>
        <w:tabs>
          <w:tab w:val="left" w:pos="360"/>
        </w:tabs>
        <w:spacing w:line="276" w:lineRule="auto"/>
      </w:pPr>
      <w:r>
        <w:rPr>
          <w:b/>
          <w:sz w:val="20"/>
          <w:szCs w:val="20"/>
        </w:rPr>
        <w:t>General Education Report and Discussion:  “Who Are Our Students?” “Does Augsburg Have a ‘Student-ready’ Curriculum?” | Jacqueline deVries</w:t>
      </w:r>
    </w:p>
    <w:p w:rsidR="00CB07B0" w:rsidRDefault="00CB07B0">
      <w:pPr>
        <w:tabs>
          <w:tab w:val="left" w:pos="360"/>
        </w:tabs>
        <w:spacing w:line="276" w:lineRule="auto"/>
      </w:pPr>
    </w:p>
    <w:p w:rsidR="00CB07B0" w:rsidRDefault="00384248">
      <w:pPr>
        <w:tabs>
          <w:tab w:val="left" w:pos="360"/>
        </w:tabs>
        <w:spacing w:line="276" w:lineRule="auto"/>
      </w:pPr>
      <w:r>
        <w:rPr>
          <w:sz w:val="20"/>
          <w:szCs w:val="20"/>
        </w:rPr>
        <w:t>In preparation for “table conversations” on curriculum-related topics, Ja</w:t>
      </w:r>
      <w:r>
        <w:rPr>
          <w:sz w:val="20"/>
          <w:szCs w:val="20"/>
        </w:rPr>
        <w:t>cqueline deVries, professor of history, described a conference she had attended in Washington, D.C., last month, of the Association of American Colleges and Universities (AAC&amp;U), for which the theme was “Inclusive Excellence.”   Her three takeaways, she sa</w:t>
      </w:r>
      <w:r>
        <w:rPr>
          <w:sz w:val="20"/>
          <w:szCs w:val="20"/>
        </w:rPr>
        <w:t>id, were:  If we recruit students, we have the responsibility of creating clear pathways for them to succeed.  If they don’t have the skills, we bear some responsibility for that situation.</w:t>
      </w:r>
    </w:p>
    <w:p w:rsidR="00CB07B0" w:rsidRDefault="00384248">
      <w:pPr>
        <w:tabs>
          <w:tab w:val="left" w:pos="360"/>
        </w:tabs>
        <w:spacing w:line="276" w:lineRule="auto"/>
      </w:pPr>
      <w:r>
        <w:rPr>
          <w:sz w:val="20"/>
          <w:szCs w:val="20"/>
        </w:rPr>
        <w:t>And if colleges devise lofty student outcomes, we need to figure o</w:t>
      </w:r>
      <w:r>
        <w:rPr>
          <w:sz w:val="20"/>
          <w:szCs w:val="20"/>
        </w:rPr>
        <w:t>ut how all students make progress toward those outcomes.</w:t>
      </w:r>
    </w:p>
    <w:p w:rsidR="00CB07B0" w:rsidRDefault="00CB07B0">
      <w:pPr>
        <w:tabs>
          <w:tab w:val="left" w:pos="360"/>
        </w:tabs>
        <w:spacing w:line="276" w:lineRule="auto"/>
      </w:pPr>
    </w:p>
    <w:p w:rsidR="00CB07B0" w:rsidRDefault="00384248">
      <w:pPr>
        <w:tabs>
          <w:tab w:val="left" w:pos="360"/>
        </w:tabs>
        <w:spacing w:line="276" w:lineRule="auto"/>
      </w:pPr>
      <w:r>
        <w:rPr>
          <w:sz w:val="20"/>
          <w:szCs w:val="20"/>
        </w:rPr>
        <w:t>Speaking as director of General Education, Prof. deVries segued to the “guiding principles” for the proposed GenEd revision, including the student learning outcomes highlighted in the Assessment Com</w:t>
      </w:r>
      <w:r>
        <w:rPr>
          <w:sz w:val="20"/>
          <w:szCs w:val="20"/>
        </w:rPr>
        <w:t>mittee report.  “We don’t have clear guided pathways,” she said.  For example, it is not obvious whether the goal of a requirement in Languages and Cross-Cultural Studies is fluency in a language, or intercultural competency.  “We have here among us tremen</w:t>
      </w:r>
      <w:r>
        <w:rPr>
          <w:sz w:val="20"/>
          <w:szCs w:val="20"/>
        </w:rPr>
        <w:t xml:space="preserve">dous collective knowledge as we review and redesign our GenEd curriculum,” she said. </w:t>
      </w:r>
    </w:p>
    <w:p w:rsidR="00CB07B0" w:rsidRDefault="00CB07B0">
      <w:pPr>
        <w:tabs>
          <w:tab w:val="left" w:pos="360"/>
        </w:tabs>
        <w:spacing w:line="276" w:lineRule="auto"/>
      </w:pPr>
    </w:p>
    <w:p w:rsidR="00CB07B0" w:rsidRDefault="00384248">
      <w:pPr>
        <w:tabs>
          <w:tab w:val="left" w:pos="360"/>
        </w:tabs>
        <w:spacing w:line="276" w:lineRule="auto"/>
      </w:pPr>
      <w:r>
        <w:rPr>
          <w:sz w:val="20"/>
          <w:szCs w:val="20"/>
        </w:rPr>
        <w:t xml:space="preserve">She then asked the faculty, who were seated at round tables for this meeting, to look at the materials and take 15 minutes to discuss such questions as how the Augsburg </w:t>
      </w:r>
      <w:r>
        <w:rPr>
          <w:sz w:val="20"/>
          <w:szCs w:val="20"/>
        </w:rPr>
        <w:t>curriculum supports students’ pathways to achieving its learning outcomes.</w:t>
      </w:r>
    </w:p>
    <w:p w:rsidR="00CB07B0" w:rsidRDefault="00CB07B0">
      <w:pPr>
        <w:tabs>
          <w:tab w:val="left" w:pos="360"/>
        </w:tabs>
        <w:spacing w:line="276" w:lineRule="auto"/>
      </w:pPr>
    </w:p>
    <w:p w:rsidR="00CB07B0" w:rsidRDefault="00384248">
      <w:pPr>
        <w:tabs>
          <w:tab w:val="left" w:pos="360"/>
        </w:tabs>
        <w:spacing w:line="276" w:lineRule="auto"/>
      </w:pPr>
      <w:r>
        <w:rPr>
          <w:sz w:val="20"/>
          <w:szCs w:val="20"/>
        </w:rPr>
        <w:t xml:space="preserve">In the ensuing discussion, one professor asked if GenEd could construct “microcosm units” — smaller learning communities — that his experience has shown are especially valuable to </w:t>
      </w:r>
      <w:r>
        <w:rPr>
          <w:sz w:val="20"/>
          <w:szCs w:val="20"/>
        </w:rPr>
        <w:t xml:space="preserve">students.  Another </w:t>
      </w:r>
      <w:r>
        <w:rPr>
          <w:sz w:val="20"/>
          <w:szCs w:val="20"/>
        </w:rPr>
        <w:lastRenderedPageBreak/>
        <w:t>emphasized the importance of “telling our students’ stories” about connections within the liberal-arts curriculum.  Another said that economic issues frequently constrain needed change.  It was pointed out that the significant presence o</w:t>
      </w:r>
      <w:r>
        <w:rPr>
          <w:sz w:val="20"/>
          <w:szCs w:val="20"/>
        </w:rPr>
        <w:t>f students who don’t take GenEd or the core course of English 111, such as the high percentage</w:t>
      </w:r>
      <w:r>
        <w:rPr>
          <w:sz w:val="20"/>
          <w:szCs w:val="20"/>
        </w:rPr>
        <w:t xml:space="preserve"> of students who transfer in during sophomore or junior year, creates a certain tension.  </w:t>
      </w:r>
      <w:bookmarkStart w:id="0" w:name="_GoBack"/>
      <w:bookmarkEnd w:id="0"/>
    </w:p>
    <w:p w:rsidR="00CB07B0" w:rsidRDefault="00CB07B0">
      <w:pPr>
        <w:tabs>
          <w:tab w:val="left" w:pos="360"/>
        </w:tabs>
        <w:spacing w:line="276" w:lineRule="auto"/>
      </w:pPr>
    </w:p>
    <w:p w:rsidR="00CB07B0" w:rsidRDefault="00384248">
      <w:pPr>
        <w:tabs>
          <w:tab w:val="left" w:pos="360"/>
        </w:tabs>
        <w:spacing w:line="276" w:lineRule="auto"/>
      </w:pPr>
      <w:r>
        <w:rPr>
          <w:sz w:val="20"/>
          <w:szCs w:val="20"/>
        </w:rPr>
        <w:t>Prof. deVries assured the faculty that the conversation around these issues would continue.</w:t>
      </w:r>
    </w:p>
    <w:p w:rsidR="00CB07B0" w:rsidRDefault="00CB07B0">
      <w:pPr>
        <w:tabs>
          <w:tab w:val="left" w:pos="360"/>
        </w:tabs>
        <w:spacing w:line="276" w:lineRule="auto"/>
      </w:pPr>
    </w:p>
    <w:p w:rsidR="00CB07B0" w:rsidRDefault="00384248">
      <w:pPr>
        <w:tabs>
          <w:tab w:val="left" w:pos="360"/>
        </w:tabs>
        <w:spacing w:line="276" w:lineRule="auto"/>
      </w:pPr>
      <w:r>
        <w:rPr>
          <w:b/>
          <w:sz w:val="20"/>
          <w:szCs w:val="20"/>
        </w:rPr>
        <w:t>Adjourn</w:t>
      </w:r>
    </w:p>
    <w:p w:rsidR="00CB07B0" w:rsidRDefault="00384248">
      <w:pPr>
        <w:tabs>
          <w:tab w:val="left" w:pos="360"/>
        </w:tabs>
        <w:spacing w:line="276" w:lineRule="auto"/>
      </w:pPr>
      <w:r>
        <w:rPr>
          <w:sz w:val="20"/>
          <w:szCs w:val="20"/>
        </w:rPr>
        <w:t xml:space="preserve">The Provost adjourned the meeting at 5:17 p.m.  </w:t>
      </w:r>
    </w:p>
    <w:p w:rsidR="00CB07B0" w:rsidRDefault="00CB07B0">
      <w:pPr>
        <w:tabs>
          <w:tab w:val="left" w:pos="360"/>
        </w:tabs>
        <w:spacing w:line="276" w:lineRule="auto"/>
      </w:pPr>
    </w:p>
    <w:p w:rsidR="00CB07B0" w:rsidRDefault="00384248">
      <w:pPr>
        <w:tabs>
          <w:tab w:val="left" w:pos="360"/>
        </w:tabs>
        <w:spacing w:line="276" w:lineRule="auto"/>
      </w:pPr>
      <w:r>
        <w:rPr>
          <w:i/>
          <w:sz w:val="20"/>
          <w:szCs w:val="20"/>
        </w:rPr>
        <w:t>Respectfully submitted,</w:t>
      </w:r>
    </w:p>
    <w:p w:rsidR="00CB07B0" w:rsidRDefault="00384248">
      <w:pPr>
        <w:tabs>
          <w:tab w:val="left" w:pos="360"/>
        </w:tabs>
        <w:spacing w:line="276" w:lineRule="auto"/>
      </w:pPr>
      <w:r>
        <w:rPr>
          <w:i/>
          <w:sz w:val="20"/>
          <w:szCs w:val="20"/>
        </w:rPr>
        <w:t>Rebecca Ganzel</w:t>
      </w:r>
    </w:p>
    <w:p w:rsidR="00CB07B0" w:rsidRDefault="00384248">
      <w:pPr>
        <w:tabs>
          <w:tab w:val="left" w:pos="360"/>
        </w:tabs>
        <w:spacing w:line="276" w:lineRule="auto"/>
      </w:pPr>
      <w:r>
        <w:rPr>
          <w:i/>
          <w:sz w:val="20"/>
          <w:szCs w:val="20"/>
        </w:rPr>
        <w:t>Cataloging and Metadata Librarian, Lindell Library</w:t>
      </w:r>
    </w:p>
    <w:p w:rsidR="00CB07B0" w:rsidRDefault="00384248">
      <w:pPr>
        <w:tabs>
          <w:tab w:val="left" w:pos="360"/>
        </w:tabs>
        <w:spacing w:line="276" w:lineRule="auto"/>
      </w:pPr>
      <w:r>
        <w:rPr>
          <w:i/>
          <w:sz w:val="20"/>
          <w:szCs w:val="20"/>
        </w:rPr>
        <w:t xml:space="preserve"> </w:t>
      </w:r>
    </w:p>
    <w:p w:rsidR="00CB07B0" w:rsidRDefault="00384248">
      <w:pPr>
        <w:tabs>
          <w:tab w:val="left" w:pos="360"/>
        </w:tabs>
        <w:spacing w:line="276" w:lineRule="auto"/>
      </w:pPr>
      <w:r>
        <w:rPr>
          <w:i/>
          <w:sz w:val="20"/>
          <w:szCs w:val="20"/>
        </w:rPr>
        <w:t>Acc</w:t>
      </w:r>
      <w:r>
        <w:rPr>
          <w:i/>
          <w:sz w:val="20"/>
          <w:szCs w:val="20"/>
        </w:rPr>
        <w:t>ess an online version of this document:  https://goo.gl/WGEbvS</w:t>
      </w:r>
    </w:p>
    <w:p w:rsidR="00CB07B0" w:rsidRDefault="00384248">
      <w:pPr>
        <w:tabs>
          <w:tab w:val="left" w:pos="360"/>
        </w:tabs>
        <w:spacing w:line="276" w:lineRule="auto"/>
      </w:pPr>
      <w:r>
        <w:rPr>
          <w:i/>
          <w:sz w:val="20"/>
          <w:szCs w:val="20"/>
        </w:rPr>
        <w:t xml:space="preserve">Link to Academic Affairs’ Apache server site for this meeting:  </w:t>
      </w:r>
      <w:hyperlink r:id="rId12">
        <w:r>
          <w:rPr>
            <w:i/>
            <w:color w:val="1155CC"/>
            <w:sz w:val="20"/>
            <w:szCs w:val="20"/>
            <w:u w:val="single"/>
          </w:rPr>
          <w:t>http://web.augsburg.edu/academicaffairs/2-18-16</w:t>
        </w:r>
        <w:r>
          <w:rPr>
            <w:i/>
            <w:color w:val="1155CC"/>
            <w:sz w:val="20"/>
            <w:szCs w:val="20"/>
            <w:u w:val="single"/>
          </w:rPr>
          <w:t>FacultyMeeting/</w:t>
        </w:r>
      </w:hyperlink>
    </w:p>
    <w:sectPr w:rsidR="00CB07B0">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84248">
      <w:r>
        <w:separator/>
      </w:r>
    </w:p>
  </w:endnote>
  <w:endnote w:type="continuationSeparator" w:id="0">
    <w:p w:rsidR="00000000" w:rsidRDefault="0038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B0" w:rsidRDefault="00384248">
    <w:pPr>
      <w:tabs>
        <w:tab w:val="center" w:pos="4680"/>
        <w:tab w:val="right" w:pos="9360"/>
      </w:tabs>
    </w:pPr>
    <w:r>
      <w:rPr>
        <w:sz w:val="16"/>
        <w:szCs w:val="16"/>
      </w:rPr>
      <w:t>RG |</w:t>
    </w:r>
    <w:r>
      <w:rPr>
        <w:sz w:val="16"/>
        <w:szCs w:val="16"/>
      </w:rPr>
      <w:t xml:space="preserve"> </w:t>
    </w:r>
    <w:r>
      <w:rPr>
        <w:sz w:val="16"/>
        <w:szCs w:val="16"/>
      </w:rPr>
      <w:t>Faculty meeting minutes 20</w:t>
    </w:r>
    <w:r>
      <w:rPr>
        <w:sz w:val="16"/>
        <w:szCs w:val="16"/>
      </w:rPr>
      <w:t>16</w:t>
    </w:r>
    <w:r>
      <w:rPr>
        <w:sz w:val="16"/>
        <w:szCs w:val="16"/>
      </w:rPr>
      <w:t>-</w:t>
    </w:r>
    <w:r>
      <w:rPr>
        <w:sz w:val="16"/>
        <w:szCs w:val="16"/>
      </w:rPr>
      <w:t>02-18</w:t>
    </w:r>
    <w:r>
      <w:rPr>
        <w:sz w:val="16"/>
        <w:szCs w:val="16"/>
      </w:rPr>
      <w:t xml:space="preserve"> | </w:t>
    </w:r>
    <w:r>
      <w:rPr>
        <w:sz w:val="16"/>
        <w:szCs w:val="16"/>
      </w:rPr>
      <w:t>18 February 2016 | https://goo.gl/WGEbvS</w:t>
    </w:r>
    <w:r>
      <w:rPr>
        <w:sz w:val="16"/>
        <w:szCs w:val="16"/>
      </w:rPr>
      <w:tab/>
      <w:t xml:space="preserve">page </w:t>
    </w:r>
    <w:r>
      <w:fldChar w:fldCharType="begin"/>
    </w:r>
    <w:r>
      <w:instrText>PAGE</w:instrText>
    </w:r>
    <w:r>
      <w:fldChar w:fldCharType="separate"/>
    </w:r>
    <w:r>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84248">
      <w:r>
        <w:separator/>
      </w:r>
    </w:p>
  </w:footnote>
  <w:footnote w:type="continuationSeparator" w:id="0">
    <w:p w:rsidR="00000000" w:rsidRDefault="00384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A1B4E"/>
    <w:multiLevelType w:val="multilevel"/>
    <w:tmpl w:val="59F0D1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B07B0"/>
    <w:rsid w:val="00384248"/>
    <w:rsid w:val="00CB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7173B-45E5-48DA-84E4-E3B7077A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nside.augsburg.edu/universitycounci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gsburg.edu/cwc/" TargetMode="External"/><Relationship Id="rId12" Type="http://schemas.openxmlformats.org/officeDocument/2006/relationships/hyperlink" Target="http://web.augsburg.edu/academicaffairs/2-18-16Faculty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augsburg.edu/moodlecommun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oo.gl/Z2qyX6" TargetMode="External"/><Relationship Id="rId4" Type="http://schemas.openxmlformats.org/officeDocument/2006/relationships/webSettings" Target="webSettings.xml"/><Relationship Id="rId9" Type="http://schemas.openxmlformats.org/officeDocument/2006/relationships/hyperlink" Target="http://nobelpeaceprizeforu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1649</Words>
  <Characters>9402</Characters>
  <Application>Microsoft Office Word</Application>
  <DocSecurity>0</DocSecurity>
  <Lines>78</Lines>
  <Paragraphs>22</Paragraphs>
  <ScaleCrop>false</ScaleCrop>
  <Company>Augsburg College</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Judith A Green</cp:lastModifiedBy>
  <cp:revision>2</cp:revision>
  <dcterms:created xsi:type="dcterms:W3CDTF">2016-03-21T16:27:00Z</dcterms:created>
  <dcterms:modified xsi:type="dcterms:W3CDTF">2016-03-21T16:37:00Z</dcterms:modified>
</cp:coreProperties>
</file>