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20E8B" w:rsidRDefault="00577B6F">
      <w:pPr>
        <w:tabs>
          <w:tab w:val="left" w:pos="360"/>
        </w:tabs>
        <w:spacing w:line="276" w:lineRule="auto"/>
      </w:pPr>
      <w:r>
        <w:rPr>
          <w:b/>
          <w:sz w:val="20"/>
          <w:szCs w:val="20"/>
        </w:rPr>
        <w:t>Augsburg College Faculty Meeting Minutes</w:t>
      </w:r>
    </w:p>
    <w:p w:rsidR="00C20E8B" w:rsidRDefault="00577B6F">
      <w:pPr>
        <w:tabs>
          <w:tab w:val="left" w:pos="360"/>
        </w:tabs>
        <w:spacing w:line="276" w:lineRule="auto"/>
      </w:pPr>
      <w:r>
        <w:rPr>
          <w:b/>
          <w:sz w:val="20"/>
          <w:szCs w:val="20"/>
        </w:rPr>
        <w:t>Thursday 21 January 2016, 3:40 p.m.</w:t>
      </w:r>
    </w:p>
    <w:p w:rsidR="00C20E8B" w:rsidRDefault="00577B6F">
      <w:pPr>
        <w:tabs>
          <w:tab w:val="left" w:pos="360"/>
        </w:tabs>
        <w:spacing w:line="276" w:lineRule="auto"/>
      </w:pPr>
      <w:r>
        <w:rPr>
          <w:b/>
          <w:sz w:val="20"/>
          <w:szCs w:val="20"/>
        </w:rPr>
        <w:t>Foss Chapel, Augsburg College</w:t>
      </w:r>
    </w:p>
    <w:p w:rsidR="00C20E8B" w:rsidRDefault="00C20E8B">
      <w:pPr>
        <w:tabs>
          <w:tab w:val="left" w:pos="360"/>
        </w:tabs>
        <w:spacing w:line="276" w:lineRule="auto"/>
      </w:pPr>
    </w:p>
    <w:p w:rsidR="00C20E8B" w:rsidRDefault="00577B6F">
      <w:pPr>
        <w:tabs>
          <w:tab w:val="left" w:pos="360"/>
        </w:tabs>
        <w:spacing w:line="276" w:lineRule="auto"/>
      </w:pPr>
      <w:r>
        <w:rPr>
          <w:sz w:val="20"/>
          <w:szCs w:val="20"/>
        </w:rPr>
        <w:t>Provost Karen Kaivola called the meeting to order at 4:45 p.m. — weather conditions having precluded her planned trip to Washington, D.C.</w:t>
      </w:r>
    </w:p>
    <w:p w:rsidR="00C20E8B" w:rsidRDefault="00C20E8B">
      <w:pPr>
        <w:tabs>
          <w:tab w:val="left" w:pos="360"/>
        </w:tabs>
        <w:spacing w:line="276" w:lineRule="auto"/>
      </w:pPr>
    </w:p>
    <w:p w:rsidR="00C20E8B" w:rsidRDefault="00577B6F">
      <w:pPr>
        <w:tabs>
          <w:tab w:val="left" w:pos="360"/>
        </w:tabs>
        <w:spacing w:line="276" w:lineRule="auto"/>
      </w:pPr>
      <w:r>
        <w:rPr>
          <w:b/>
          <w:sz w:val="20"/>
          <w:szCs w:val="20"/>
        </w:rPr>
        <w:t>First Word</w:t>
      </w:r>
    </w:p>
    <w:p w:rsidR="00C20E8B" w:rsidRDefault="00577B6F">
      <w:pPr>
        <w:tabs>
          <w:tab w:val="left" w:pos="360"/>
        </w:tabs>
        <w:spacing w:line="276" w:lineRule="auto"/>
      </w:pPr>
      <w:r>
        <w:rPr>
          <w:sz w:val="20"/>
          <w:szCs w:val="20"/>
        </w:rPr>
        <w:t>Hans Wiersma, associate professor of religion, gave the First Word.</w:t>
      </w:r>
    </w:p>
    <w:p w:rsidR="00C20E8B" w:rsidRDefault="00C20E8B">
      <w:pPr>
        <w:tabs>
          <w:tab w:val="left" w:pos="360"/>
        </w:tabs>
        <w:spacing w:line="276" w:lineRule="auto"/>
      </w:pPr>
    </w:p>
    <w:p w:rsidR="00C20E8B" w:rsidRDefault="00577B6F">
      <w:pPr>
        <w:tabs>
          <w:tab w:val="left" w:pos="360"/>
        </w:tabs>
        <w:spacing w:line="276" w:lineRule="auto"/>
      </w:pPr>
      <w:r>
        <w:rPr>
          <w:b/>
          <w:sz w:val="20"/>
          <w:szCs w:val="20"/>
        </w:rPr>
        <w:t>Approval of Minutes</w:t>
      </w:r>
    </w:p>
    <w:p w:rsidR="00C20E8B" w:rsidRDefault="00577B6F">
      <w:pPr>
        <w:tabs>
          <w:tab w:val="left" w:pos="360"/>
        </w:tabs>
        <w:spacing w:line="276" w:lineRule="auto"/>
      </w:pPr>
      <w:r>
        <w:rPr>
          <w:sz w:val="20"/>
          <w:szCs w:val="20"/>
        </w:rPr>
        <w:t>The Faculty Meeting Minutes from 10 December 2015 were presented and approved.</w:t>
      </w:r>
    </w:p>
    <w:p w:rsidR="00C20E8B" w:rsidRDefault="00C20E8B">
      <w:pPr>
        <w:tabs>
          <w:tab w:val="left" w:pos="360"/>
        </w:tabs>
        <w:spacing w:line="276" w:lineRule="auto"/>
      </w:pPr>
    </w:p>
    <w:p w:rsidR="00C20E8B" w:rsidRDefault="00577B6F">
      <w:pPr>
        <w:tabs>
          <w:tab w:val="left" w:pos="360"/>
        </w:tabs>
        <w:spacing w:line="276" w:lineRule="auto"/>
      </w:pPr>
      <w:r>
        <w:rPr>
          <w:b/>
          <w:sz w:val="20"/>
          <w:szCs w:val="20"/>
        </w:rPr>
        <w:t>Approval of Agenda</w:t>
      </w:r>
    </w:p>
    <w:p w:rsidR="00C20E8B" w:rsidRDefault="00577B6F">
      <w:pPr>
        <w:tabs>
          <w:tab w:val="left" w:pos="360"/>
        </w:tabs>
        <w:spacing w:line="276" w:lineRule="auto"/>
      </w:pPr>
      <w:r>
        <w:rPr>
          <w:sz w:val="20"/>
          <w:szCs w:val="20"/>
        </w:rPr>
        <w:t xml:space="preserve">The meeting’s Agenda was presented, with the addition of </w:t>
      </w:r>
      <w:r>
        <w:rPr>
          <w:sz w:val="20"/>
          <w:szCs w:val="20"/>
        </w:rPr>
        <w:t>a report from the first meeting of the University Council.  The amended agenda was approved.</w:t>
      </w:r>
    </w:p>
    <w:p w:rsidR="00C20E8B" w:rsidRDefault="00C20E8B">
      <w:pPr>
        <w:tabs>
          <w:tab w:val="left" w:pos="360"/>
        </w:tabs>
        <w:spacing w:line="276" w:lineRule="auto"/>
      </w:pPr>
    </w:p>
    <w:p w:rsidR="00C20E8B" w:rsidRDefault="00577B6F">
      <w:pPr>
        <w:tabs>
          <w:tab w:val="left" w:pos="360"/>
        </w:tabs>
        <w:spacing w:line="276" w:lineRule="auto"/>
      </w:pPr>
      <w:r>
        <w:rPr>
          <w:b/>
          <w:sz w:val="20"/>
          <w:szCs w:val="20"/>
        </w:rPr>
        <w:t>President’s Report | Paul Pribbenow</w:t>
      </w:r>
    </w:p>
    <w:p w:rsidR="00C20E8B" w:rsidRDefault="00577B6F">
      <w:pPr>
        <w:tabs>
          <w:tab w:val="left" w:pos="360"/>
        </w:tabs>
        <w:spacing w:line="276" w:lineRule="auto"/>
      </w:pPr>
      <w:r>
        <w:rPr>
          <w:sz w:val="20"/>
          <w:szCs w:val="20"/>
        </w:rPr>
        <w:t xml:space="preserve">Expressing the hope that William Green, professor of history, recovers well from his recent surgery, President Paul Pribbenow </w:t>
      </w:r>
      <w:r>
        <w:rPr>
          <w:sz w:val="20"/>
          <w:szCs w:val="20"/>
        </w:rPr>
        <w:t>commended him for his leadership of the Faculty Senate, and marked the passing of the Senate baton to Douglas Green, professor of English.  Moving to the Board of Regents meeting next week, the President highlighted three topics on their agenda:  Setting a</w:t>
      </w:r>
      <w:r>
        <w:rPr>
          <w:sz w:val="20"/>
          <w:szCs w:val="20"/>
        </w:rPr>
        <w:t xml:space="preserve"> groundbreaking date for the new Hagfors Center for Science, Business, and Religion; an overall audit of the campaign to raise funds for this building, and the prospects for a new capital campaign; and discussion of Augsburg’s "identity as a university,” p</w:t>
      </w:r>
      <w:r>
        <w:rPr>
          <w:sz w:val="20"/>
          <w:szCs w:val="20"/>
        </w:rPr>
        <w:t>reparing for a deeper exploration in March.</w:t>
      </w:r>
    </w:p>
    <w:p w:rsidR="00C20E8B" w:rsidRDefault="00C20E8B">
      <w:pPr>
        <w:tabs>
          <w:tab w:val="left" w:pos="360"/>
        </w:tabs>
        <w:spacing w:line="276" w:lineRule="auto"/>
      </w:pPr>
    </w:p>
    <w:p w:rsidR="00C20E8B" w:rsidRDefault="00577B6F">
      <w:pPr>
        <w:tabs>
          <w:tab w:val="left" w:pos="360"/>
        </w:tabs>
        <w:spacing w:line="276" w:lineRule="auto"/>
      </w:pPr>
      <w:r>
        <w:rPr>
          <w:b/>
          <w:sz w:val="20"/>
          <w:szCs w:val="20"/>
        </w:rPr>
        <w:t>Faculty Senate Report | Douglas Green</w:t>
      </w:r>
    </w:p>
    <w:p w:rsidR="00C20E8B" w:rsidRDefault="00577B6F">
      <w:pPr>
        <w:tabs>
          <w:tab w:val="left" w:pos="360"/>
        </w:tabs>
        <w:spacing w:line="276" w:lineRule="auto"/>
      </w:pPr>
      <w:r>
        <w:rPr>
          <w:sz w:val="20"/>
          <w:szCs w:val="20"/>
        </w:rPr>
        <w:t xml:space="preserve">Prof. Green referred to the Faculty Senate’s Executive Summary for the Board of Regents Meeting, which had been e-mailed to faculty members earlier this week.  </w:t>
      </w:r>
    </w:p>
    <w:p w:rsidR="00C20E8B" w:rsidRDefault="00C20E8B">
      <w:pPr>
        <w:tabs>
          <w:tab w:val="left" w:pos="360"/>
        </w:tabs>
        <w:spacing w:line="276" w:lineRule="auto"/>
      </w:pPr>
    </w:p>
    <w:p w:rsidR="00C20E8B" w:rsidRDefault="00577B6F">
      <w:pPr>
        <w:tabs>
          <w:tab w:val="left" w:pos="360"/>
        </w:tabs>
        <w:spacing w:line="276" w:lineRule="auto"/>
      </w:pPr>
      <w:r>
        <w:rPr>
          <w:sz w:val="20"/>
          <w:szCs w:val="20"/>
        </w:rPr>
        <w:t xml:space="preserve">A slate of </w:t>
      </w:r>
      <w:r>
        <w:rPr>
          <w:sz w:val="20"/>
          <w:szCs w:val="20"/>
        </w:rPr>
        <w:t xml:space="preserve">candidates was presented, and a motion brought to the floor, to fill openings in the Senate and its committees:  </w:t>
      </w:r>
    </w:p>
    <w:p w:rsidR="00C20E8B" w:rsidRDefault="00577B6F">
      <w:pPr>
        <w:numPr>
          <w:ilvl w:val="0"/>
          <w:numId w:val="2"/>
        </w:numPr>
        <w:spacing w:line="276" w:lineRule="auto"/>
        <w:ind w:left="360" w:hanging="360"/>
        <w:contextualSpacing/>
        <w:rPr>
          <w:sz w:val="20"/>
          <w:szCs w:val="20"/>
        </w:rPr>
      </w:pPr>
      <w:r>
        <w:rPr>
          <w:sz w:val="20"/>
          <w:szCs w:val="20"/>
        </w:rPr>
        <w:t>Marc McIntosh, assistant professor of business — Personnel Policies Committee (PPC)</w:t>
      </w:r>
    </w:p>
    <w:p w:rsidR="00C20E8B" w:rsidRDefault="00577B6F">
      <w:pPr>
        <w:numPr>
          <w:ilvl w:val="0"/>
          <w:numId w:val="2"/>
        </w:numPr>
        <w:spacing w:line="276" w:lineRule="auto"/>
        <w:ind w:left="360" w:hanging="360"/>
        <w:contextualSpacing/>
        <w:rPr>
          <w:sz w:val="20"/>
          <w:szCs w:val="20"/>
        </w:rPr>
      </w:pPr>
      <w:r>
        <w:rPr>
          <w:sz w:val="20"/>
          <w:szCs w:val="20"/>
        </w:rPr>
        <w:lastRenderedPageBreak/>
        <w:t>Ana Ribeiro, assistant professor of health, physical educa</w:t>
      </w:r>
      <w:r>
        <w:rPr>
          <w:sz w:val="20"/>
          <w:szCs w:val="20"/>
        </w:rPr>
        <w:t>tion, and exercise science — Academic Affairs Committee (AAC)</w:t>
      </w:r>
    </w:p>
    <w:p w:rsidR="00C20E8B" w:rsidRDefault="00577B6F">
      <w:pPr>
        <w:numPr>
          <w:ilvl w:val="0"/>
          <w:numId w:val="2"/>
        </w:numPr>
        <w:spacing w:line="276" w:lineRule="auto"/>
        <w:ind w:left="360" w:hanging="360"/>
        <w:contextualSpacing/>
        <w:rPr>
          <w:sz w:val="20"/>
          <w:szCs w:val="20"/>
        </w:rPr>
      </w:pPr>
      <w:r>
        <w:rPr>
          <w:sz w:val="20"/>
          <w:szCs w:val="20"/>
        </w:rPr>
        <w:t>Jacqueline deVries, professor of history — AAC</w:t>
      </w:r>
    </w:p>
    <w:p w:rsidR="00C20E8B" w:rsidRDefault="00577B6F">
      <w:pPr>
        <w:numPr>
          <w:ilvl w:val="0"/>
          <w:numId w:val="2"/>
        </w:numPr>
        <w:spacing w:line="276" w:lineRule="auto"/>
        <w:ind w:left="360" w:hanging="360"/>
        <w:contextualSpacing/>
        <w:rPr>
          <w:sz w:val="20"/>
          <w:szCs w:val="20"/>
        </w:rPr>
      </w:pPr>
      <w:r>
        <w:rPr>
          <w:sz w:val="20"/>
          <w:szCs w:val="20"/>
        </w:rPr>
        <w:t>Robert Cowgill, associate professor of English — Senate representative, humanities faculty</w:t>
      </w:r>
    </w:p>
    <w:p w:rsidR="00C20E8B" w:rsidRDefault="00C20E8B">
      <w:pPr>
        <w:tabs>
          <w:tab w:val="left" w:pos="360"/>
        </w:tabs>
        <w:spacing w:line="276" w:lineRule="auto"/>
      </w:pPr>
    </w:p>
    <w:p w:rsidR="00C20E8B" w:rsidRDefault="00577B6F">
      <w:pPr>
        <w:tabs>
          <w:tab w:val="left" w:pos="360"/>
        </w:tabs>
        <w:spacing w:line="276" w:lineRule="auto"/>
      </w:pPr>
      <w:r>
        <w:rPr>
          <w:sz w:val="20"/>
          <w:szCs w:val="20"/>
        </w:rPr>
        <w:t>The motion passed unanimously, with no abstentions.</w:t>
      </w:r>
    </w:p>
    <w:p w:rsidR="00C20E8B" w:rsidRDefault="00C20E8B">
      <w:pPr>
        <w:tabs>
          <w:tab w:val="left" w:pos="360"/>
        </w:tabs>
        <w:spacing w:line="276" w:lineRule="auto"/>
      </w:pPr>
    </w:p>
    <w:p w:rsidR="00C20E8B" w:rsidRDefault="00577B6F">
      <w:pPr>
        <w:tabs>
          <w:tab w:val="left" w:pos="360"/>
        </w:tabs>
        <w:spacing w:line="276" w:lineRule="auto"/>
      </w:pPr>
      <w:r>
        <w:rPr>
          <w:sz w:val="20"/>
          <w:szCs w:val="20"/>
        </w:rPr>
        <w:t xml:space="preserve">Prof. Green encouraged faculty members to look at the minutes from the University Council’s first meeting, available (after login) at </w:t>
      </w:r>
      <w:hyperlink r:id="rId7">
        <w:r>
          <w:rPr>
            <w:color w:val="1155CC"/>
            <w:sz w:val="20"/>
            <w:szCs w:val="20"/>
            <w:u w:val="single"/>
          </w:rPr>
          <w:t>http://inside.augsburg.edu/universitycouncil</w:t>
        </w:r>
      </w:hyperlink>
      <w:r>
        <w:rPr>
          <w:sz w:val="20"/>
          <w:szCs w:val="20"/>
        </w:rPr>
        <w:t>.  He asked th</w:t>
      </w:r>
      <w:r>
        <w:rPr>
          <w:sz w:val="20"/>
          <w:szCs w:val="20"/>
        </w:rPr>
        <w:t>at any faculty members concerned with this body’s proportionality make their views known to Faculty Senator Joseph Underhill, associate professor of political science.</w:t>
      </w:r>
    </w:p>
    <w:p w:rsidR="00C20E8B" w:rsidRDefault="00C20E8B">
      <w:pPr>
        <w:tabs>
          <w:tab w:val="left" w:pos="360"/>
        </w:tabs>
        <w:spacing w:line="276" w:lineRule="auto"/>
      </w:pPr>
    </w:p>
    <w:p w:rsidR="00C20E8B" w:rsidRDefault="00577B6F">
      <w:pPr>
        <w:tabs>
          <w:tab w:val="left" w:pos="360"/>
        </w:tabs>
        <w:spacing w:line="276" w:lineRule="auto"/>
      </w:pPr>
      <w:r>
        <w:rPr>
          <w:sz w:val="20"/>
          <w:szCs w:val="20"/>
        </w:rPr>
        <w:t>A resolution on behalf of the Faculty Senate was brought to the floor:</w:t>
      </w:r>
    </w:p>
    <w:p w:rsidR="00C20E8B" w:rsidRDefault="00C20E8B">
      <w:pPr>
        <w:tabs>
          <w:tab w:val="left" w:pos="360"/>
        </w:tabs>
        <w:spacing w:line="276" w:lineRule="auto"/>
      </w:pPr>
    </w:p>
    <w:p w:rsidR="00C20E8B" w:rsidRDefault="00577B6F">
      <w:pPr>
        <w:tabs>
          <w:tab w:val="left" w:pos="360"/>
        </w:tabs>
        <w:spacing w:line="276" w:lineRule="auto"/>
        <w:ind w:left="720"/>
      </w:pPr>
      <w:r>
        <w:rPr>
          <w:i/>
          <w:sz w:val="20"/>
          <w:szCs w:val="20"/>
        </w:rPr>
        <w:t>In light of the</w:t>
      </w:r>
      <w:r>
        <w:rPr>
          <w:i/>
          <w:sz w:val="20"/>
          <w:szCs w:val="20"/>
        </w:rPr>
        <w:t xml:space="preserve"> shortfall and the report from Moody’s, the Faculty Senate acknowledges the ongoing work of President Pribbenow, his leadership team, and the Board, and expects and urges them to take steps necessary to prevent</w:t>
      </w:r>
    </w:p>
    <w:p w:rsidR="00C20E8B" w:rsidRDefault="00577B6F">
      <w:pPr>
        <w:numPr>
          <w:ilvl w:val="0"/>
          <w:numId w:val="1"/>
        </w:numPr>
        <w:tabs>
          <w:tab w:val="left" w:pos="360"/>
        </w:tabs>
        <w:spacing w:line="276" w:lineRule="auto"/>
        <w:ind w:hanging="360"/>
        <w:contextualSpacing/>
        <w:rPr>
          <w:i/>
          <w:sz w:val="20"/>
          <w:szCs w:val="20"/>
        </w:rPr>
      </w:pPr>
      <w:r>
        <w:rPr>
          <w:i/>
          <w:sz w:val="20"/>
          <w:szCs w:val="20"/>
        </w:rPr>
        <w:t>a downgrade of our bond rating, and</w:t>
      </w:r>
    </w:p>
    <w:p w:rsidR="00C20E8B" w:rsidRDefault="00577B6F">
      <w:pPr>
        <w:numPr>
          <w:ilvl w:val="0"/>
          <w:numId w:val="1"/>
        </w:numPr>
        <w:tabs>
          <w:tab w:val="left" w:pos="360"/>
        </w:tabs>
        <w:spacing w:line="276" w:lineRule="auto"/>
        <w:ind w:hanging="360"/>
        <w:contextualSpacing/>
        <w:rPr>
          <w:i/>
          <w:sz w:val="20"/>
          <w:szCs w:val="20"/>
        </w:rPr>
      </w:pPr>
      <w:r>
        <w:rPr>
          <w:i/>
          <w:sz w:val="20"/>
          <w:szCs w:val="20"/>
        </w:rPr>
        <w:t>the recur</w:t>
      </w:r>
      <w:r>
        <w:rPr>
          <w:i/>
          <w:sz w:val="20"/>
          <w:szCs w:val="20"/>
        </w:rPr>
        <w:t>rence of midyear shortfalls.</w:t>
      </w:r>
    </w:p>
    <w:p w:rsidR="00C20E8B" w:rsidRDefault="00577B6F">
      <w:pPr>
        <w:tabs>
          <w:tab w:val="left" w:pos="360"/>
        </w:tabs>
        <w:spacing w:line="276" w:lineRule="auto"/>
        <w:ind w:left="720"/>
      </w:pPr>
      <w:r>
        <w:rPr>
          <w:i/>
          <w:sz w:val="20"/>
          <w:szCs w:val="20"/>
        </w:rPr>
        <w:t>To this end, and to the continued success of the College, we, on behalf of the faculty, pledge our counsel and aid.</w:t>
      </w:r>
    </w:p>
    <w:p w:rsidR="00C20E8B" w:rsidRDefault="00C20E8B">
      <w:pPr>
        <w:tabs>
          <w:tab w:val="left" w:pos="360"/>
        </w:tabs>
        <w:spacing w:line="276" w:lineRule="auto"/>
      </w:pPr>
    </w:p>
    <w:p w:rsidR="00C20E8B" w:rsidRDefault="00577B6F">
      <w:pPr>
        <w:tabs>
          <w:tab w:val="left" w:pos="360"/>
        </w:tabs>
        <w:spacing w:line="276" w:lineRule="auto"/>
      </w:pPr>
      <w:r>
        <w:rPr>
          <w:sz w:val="20"/>
          <w:szCs w:val="20"/>
        </w:rPr>
        <w:t>A brief discussion followed.  The motion to endorse this resolution passed unanimously.</w:t>
      </w:r>
    </w:p>
    <w:p w:rsidR="00C20E8B" w:rsidRDefault="00C20E8B">
      <w:pPr>
        <w:tabs>
          <w:tab w:val="left" w:pos="360"/>
        </w:tabs>
        <w:spacing w:line="276" w:lineRule="auto"/>
      </w:pPr>
    </w:p>
    <w:p w:rsidR="00C20E8B" w:rsidRDefault="00577B6F">
      <w:pPr>
        <w:tabs>
          <w:tab w:val="left" w:pos="360"/>
        </w:tabs>
        <w:spacing w:line="276" w:lineRule="auto"/>
      </w:pPr>
      <w:r>
        <w:rPr>
          <w:b/>
          <w:sz w:val="20"/>
          <w:szCs w:val="20"/>
        </w:rPr>
        <w:t>University Council Re</w:t>
      </w:r>
      <w:r>
        <w:rPr>
          <w:b/>
          <w:sz w:val="20"/>
          <w:szCs w:val="20"/>
        </w:rPr>
        <w:t>port | Robert Groven</w:t>
      </w:r>
    </w:p>
    <w:p w:rsidR="00C20E8B" w:rsidRDefault="00577B6F">
      <w:pPr>
        <w:tabs>
          <w:tab w:val="left" w:pos="360"/>
        </w:tabs>
        <w:spacing w:line="276" w:lineRule="auto"/>
      </w:pPr>
      <w:r>
        <w:rPr>
          <w:sz w:val="20"/>
          <w:szCs w:val="20"/>
        </w:rPr>
        <w:t>A written report of the inaugural meeting (11 January) of the University Council was handed out by Robert Groven, associate professor of communication studies.  He said that a large part of the meeting was devoted to Augsburg’s present</w:t>
      </w:r>
      <w:r>
        <w:rPr>
          <w:sz w:val="20"/>
          <w:szCs w:val="20"/>
        </w:rPr>
        <w:t xml:space="preserve"> financial situation, and the “aggressive” growth projections that might be necessary for the college to meet current expectations.  To supplement the UC report, he introduced Beth Reissenweber, chief financial officer, and William Mullen, vice president o</w:t>
      </w:r>
      <w:r>
        <w:rPr>
          <w:sz w:val="20"/>
          <w:szCs w:val="20"/>
        </w:rPr>
        <w:t>f enrollment management, to provide detailed financial background for “a healthy discussion” of the situation.</w:t>
      </w:r>
    </w:p>
    <w:p w:rsidR="00C20E8B" w:rsidRDefault="00C20E8B">
      <w:pPr>
        <w:tabs>
          <w:tab w:val="left" w:pos="360"/>
        </w:tabs>
        <w:spacing w:line="276" w:lineRule="auto"/>
      </w:pPr>
    </w:p>
    <w:p w:rsidR="00C20E8B" w:rsidRDefault="00577B6F">
      <w:pPr>
        <w:tabs>
          <w:tab w:val="left" w:pos="360"/>
        </w:tabs>
        <w:spacing w:line="276" w:lineRule="auto"/>
      </w:pPr>
      <w:r>
        <w:rPr>
          <w:b/>
          <w:sz w:val="20"/>
          <w:szCs w:val="20"/>
        </w:rPr>
        <w:t>Financial Model Presentation and Discussion | William Mullen, Beth Reissenweber</w:t>
      </w:r>
    </w:p>
    <w:p w:rsidR="00C20E8B" w:rsidRDefault="00577B6F">
      <w:pPr>
        <w:tabs>
          <w:tab w:val="left" w:pos="360"/>
        </w:tabs>
        <w:spacing w:line="276" w:lineRule="auto"/>
      </w:pPr>
      <w:r>
        <w:rPr>
          <w:sz w:val="20"/>
          <w:szCs w:val="20"/>
        </w:rPr>
        <w:lastRenderedPageBreak/>
        <w:t>Vice Presidents Reissenweber and Mullen presented a number of sl</w:t>
      </w:r>
      <w:r>
        <w:rPr>
          <w:sz w:val="20"/>
          <w:szCs w:val="20"/>
        </w:rPr>
        <w:t>ides to show the financial model behind the new Hagfors Center — information that is also being presented at public “Focused Conversations” this week.  (Provost Kaivola cautioned that these models are built on “spreadsheets underlying spreadsheets underlyi</w:t>
      </w:r>
      <w:r>
        <w:rPr>
          <w:sz w:val="20"/>
          <w:szCs w:val="20"/>
        </w:rPr>
        <w:t>ng spreadsheets.”)  Some quick summaries:</w:t>
      </w:r>
    </w:p>
    <w:p w:rsidR="00C20E8B" w:rsidRDefault="00577B6F">
      <w:pPr>
        <w:numPr>
          <w:ilvl w:val="0"/>
          <w:numId w:val="4"/>
        </w:numPr>
        <w:spacing w:line="276" w:lineRule="auto"/>
        <w:ind w:left="360" w:hanging="360"/>
        <w:contextualSpacing/>
        <w:rPr>
          <w:sz w:val="20"/>
          <w:szCs w:val="20"/>
        </w:rPr>
      </w:pPr>
      <w:r>
        <w:rPr>
          <w:sz w:val="20"/>
          <w:szCs w:val="20"/>
        </w:rPr>
        <w:t>A five-year financial model shows Augsburg’s “steady state” expenses of $64,309,000 in 2015 going to $71,671,000 in 2021.</w:t>
      </w:r>
    </w:p>
    <w:p w:rsidR="00C20E8B" w:rsidRDefault="00577B6F">
      <w:pPr>
        <w:numPr>
          <w:ilvl w:val="0"/>
          <w:numId w:val="4"/>
        </w:numPr>
        <w:spacing w:line="276" w:lineRule="auto"/>
        <w:ind w:left="360" w:hanging="360"/>
        <w:contextualSpacing/>
        <w:rPr>
          <w:sz w:val="20"/>
          <w:szCs w:val="20"/>
        </w:rPr>
      </w:pPr>
      <w:r>
        <w:rPr>
          <w:sz w:val="20"/>
          <w:szCs w:val="20"/>
        </w:rPr>
        <w:t>A net staff reduction of 10 people would reduce the College’s annual expenses by $550,000 by</w:t>
      </w:r>
      <w:r>
        <w:rPr>
          <w:sz w:val="20"/>
          <w:szCs w:val="20"/>
        </w:rPr>
        <w:t xml:space="preserve"> 2021.</w:t>
      </w:r>
    </w:p>
    <w:p w:rsidR="00C20E8B" w:rsidRDefault="00577B6F">
      <w:pPr>
        <w:numPr>
          <w:ilvl w:val="0"/>
          <w:numId w:val="4"/>
        </w:numPr>
        <w:spacing w:line="276" w:lineRule="auto"/>
        <w:ind w:left="360" w:hanging="360"/>
        <w:contextualSpacing/>
        <w:rPr>
          <w:sz w:val="20"/>
          <w:szCs w:val="20"/>
        </w:rPr>
      </w:pPr>
      <w:r>
        <w:rPr>
          <w:sz w:val="20"/>
          <w:szCs w:val="20"/>
        </w:rPr>
        <w:t>A health-plan modification would reduce the College’s expenses by $200,000 by 2021.</w:t>
      </w:r>
    </w:p>
    <w:p w:rsidR="00C20E8B" w:rsidRDefault="00577B6F">
      <w:pPr>
        <w:numPr>
          <w:ilvl w:val="0"/>
          <w:numId w:val="4"/>
        </w:numPr>
        <w:spacing w:line="276" w:lineRule="auto"/>
        <w:ind w:left="360" w:hanging="360"/>
        <w:contextualSpacing/>
        <w:rPr>
          <w:sz w:val="20"/>
          <w:szCs w:val="20"/>
        </w:rPr>
      </w:pPr>
      <w:r>
        <w:rPr>
          <w:sz w:val="20"/>
          <w:szCs w:val="20"/>
        </w:rPr>
        <w:t>Hagfors Center debt (variable-rate interest) is expected to cost $2,477,000 in 2021.</w:t>
      </w:r>
    </w:p>
    <w:p w:rsidR="00C20E8B" w:rsidRDefault="00577B6F">
      <w:pPr>
        <w:numPr>
          <w:ilvl w:val="0"/>
          <w:numId w:val="4"/>
        </w:numPr>
        <w:spacing w:line="276" w:lineRule="auto"/>
        <w:ind w:left="360" w:hanging="360"/>
        <w:contextualSpacing/>
        <w:rPr>
          <w:sz w:val="20"/>
          <w:szCs w:val="20"/>
        </w:rPr>
      </w:pPr>
      <w:r>
        <w:rPr>
          <w:sz w:val="20"/>
          <w:szCs w:val="20"/>
        </w:rPr>
        <w:t xml:space="preserve">The Hagfors Center’s operating costs are expected to be $460,000 in 2021, including 2 custodial staff.  (“There is a lot of glass in that building,” Vice President Reissenweber said.) </w:t>
      </w:r>
    </w:p>
    <w:p w:rsidR="00C20E8B" w:rsidRDefault="00C20E8B">
      <w:pPr>
        <w:tabs>
          <w:tab w:val="left" w:pos="360"/>
        </w:tabs>
        <w:spacing w:line="276" w:lineRule="auto"/>
      </w:pPr>
    </w:p>
    <w:p w:rsidR="00C20E8B" w:rsidRDefault="00577B6F">
      <w:pPr>
        <w:tabs>
          <w:tab w:val="left" w:pos="360"/>
        </w:tabs>
        <w:spacing w:line="276" w:lineRule="auto"/>
      </w:pPr>
      <w:r>
        <w:rPr>
          <w:sz w:val="20"/>
          <w:szCs w:val="20"/>
        </w:rPr>
        <w:t>As announced by the President in December, Moody’s Investor Services continues to give Augsburg a Baa3 bond rating, but our financial outlook is now “negative” rather than “stable.”  In response to a faculty member’s earlier assertion that this was “just a</w:t>
      </w:r>
      <w:r>
        <w:rPr>
          <w:sz w:val="20"/>
          <w:szCs w:val="20"/>
        </w:rPr>
        <w:t>bove junk-bond rating,” Vice President Reissenweber vigorously disagreed with such a characterization:  “Our Moody’s rating is not a downgrade.  You have to drop two grades to be considered ‘junk bond.’”  She went into some detail to explain what “negative</w:t>
      </w:r>
      <w:r>
        <w:rPr>
          <w:sz w:val="20"/>
          <w:szCs w:val="20"/>
        </w:rPr>
        <w:t>” means in this context, saying that Augsburg needs to prove that it can comfortably afford the debt brought on by the Hagfors Center construction, and maintain fall 2015’s strong enrollment into 2016 and beyond.  “The bottom line is: We need to grow,” she</w:t>
      </w:r>
      <w:r>
        <w:rPr>
          <w:sz w:val="20"/>
          <w:szCs w:val="20"/>
        </w:rPr>
        <w:t xml:space="preserve"> said.  “There are students who want our program, who want the Augsburg experience.”  Provost Kaivola added:  “Cutting costs alone doesn’t help.”</w:t>
      </w:r>
    </w:p>
    <w:p w:rsidR="00C20E8B" w:rsidRDefault="00C20E8B">
      <w:pPr>
        <w:tabs>
          <w:tab w:val="left" w:pos="360"/>
        </w:tabs>
        <w:spacing w:line="276" w:lineRule="auto"/>
      </w:pPr>
    </w:p>
    <w:p w:rsidR="00C20E8B" w:rsidRDefault="00577B6F">
      <w:pPr>
        <w:tabs>
          <w:tab w:val="left" w:pos="360"/>
        </w:tabs>
        <w:spacing w:line="276" w:lineRule="auto"/>
      </w:pPr>
      <w:r>
        <w:rPr>
          <w:sz w:val="20"/>
          <w:szCs w:val="20"/>
        </w:rPr>
        <w:t>Vice President Mullen said that there are five areas in which the college is concentrating its search for gro</w:t>
      </w:r>
      <w:r>
        <w:rPr>
          <w:sz w:val="20"/>
          <w:szCs w:val="20"/>
        </w:rPr>
        <w:t>wth:  New day students, international students, transfer students, summer programming, and adult undergraduate students.  He said that there are many more initiatives beyond these, but for now the college is focusing on these five; he invited concrete idea</w:t>
      </w:r>
      <w:r>
        <w:rPr>
          <w:sz w:val="20"/>
          <w:szCs w:val="20"/>
        </w:rPr>
        <w:t>s on how to “grow” them.  The college also plans a 3 percent tuition increase over the next few years, but with a discount built in, so the net increase per year will actually be 2 percent.</w:t>
      </w:r>
    </w:p>
    <w:p w:rsidR="00C20E8B" w:rsidRDefault="00C20E8B">
      <w:pPr>
        <w:tabs>
          <w:tab w:val="left" w:pos="360"/>
        </w:tabs>
        <w:spacing w:line="276" w:lineRule="auto"/>
      </w:pPr>
    </w:p>
    <w:p w:rsidR="00C20E8B" w:rsidRDefault="00577B6F">
      <w:pPr>
        <w:tabs>
          <w:tab w:val="left" w:pos="360"/>
        </w:tabs>
        <w:spacing w:line="276" w:lineRule="auto"/>
      </w:pPr>
      <w:r>
        <w:rPr>
          <w:sz w:val="20"/>
          <w:szCs w:val="20"/>
        </w:rPr>
        <w:t>Provost Kaivola commended community support of “the need for thes</w:t>
      </w:r>
      <w:r>
        <w:rPr>
          <w:sz w:val="20"/>
          <w:szCs w:val="20"/>
        </w:rPr>
        <w:t>e kind of growth initiatives,” adding that this “remarkable moment” in the college’s history justifies the debt incurred by the new building; “I am grateful for the faculty and staff who have stood up to be partners.”</w:t>
      </w:r>
    </w:p>
    <w:p w:rsidR="00C20E8B" w:rsidRDefault="00C20E8B">
      <w:pPr>
        <w:tabs>
          <w:tab w:val="left" w:pos="360"/>
        </w:tabs>
        <w:spacing w:line="276" w:lineRule="auto"/>
      </w:pPr>
    </w:p>
    <w:p w:rsidR="00C20E8B" w:rsidRDefault="00577B6F">
      <w:pPr>
        <w:tabs>
          <w:tab w:val="left" w:pos="360"/>
        </w:tabs>
        <w:spacing w:line="276" w:lineRule="auto"/>
      </w:pPr>
      <w:r>
        <w:rPr>
          <w:sz w:val="20"/>
          <w:szCs w:val="20"/>
        </w:rPr>
        <w:lastRenderedPageBreak/>
        <w:t>Prof. Groven invited questions and co</w:t>
      </w:r>
      <w:r>
        <w:rPr>
          <w:sz w:val="20"/>
          <w:szCs w:val="20"/>
        </w:rPr>
        <w:t xml:space="preserve">mments — in the course of which it was agreed that later items on the agenda (the </w:t>
      </w:r>
      <w:r>
        <w:rPr>
          <w:b/>
          <w:sz w:val="20"/>
          <w:szCs w:val="20"/>
        </w:rPr>
        <w:t>Assessment Report</w:t>
      </w:r>
      <w:r>
        <w:rPr>
          <w:sz w:val="20"/>
          <w:szCs w:val="20"/>
        </w:rPr>
        <w:t xml:space="preserve"> from Kristen Chamberlain, assistant professor of communication studies; the </w:t>
      </w:r>
      <w:r>
        <w:rPr>
          <w:b/>
          <w:sz w:val="20"/>
          <w:szCs w:val="20"/>
        </w:rPr>
        <w:t>Inclusion Website Announcement</w:t>
      </w:r>
      <w:r>
        <w:rPr>
          <w:sz w:val="20"/>
          <w:szCs w:val="20"/>
        </w:rPr>
        <w:t xml:space="preserve"> from Joanne Reeck, chief diversity officer; and t</w:t>
      </w:r>
      <w:r>
        <w:rPr>
          <w:sz w:val="20"/>
          <w:szCs w:val="20"/>
        </w:rPr>
        <w:t xml:space="preserve">he </w:t>
      </w:r>
      <w:r>
        <w:rPr>
          <w:b/>
          <w:sz w:val="20"/>
          <w:szCs w:val="20"/>
        </w:rPr>
        <w:t>Attendance Policy Announcement</w:t>
      </w:r>
      <w:r>
        <w:rPr>
          <w:sz w:val="20"/>
          <w:szCs w:val="20"/>
        </w:rPr>
        <w:t xml:space="preserve"> from Shana Watters, associate professor of computer science) would be deferred until another meeting</w:t>
      </w:r>
    </w:p>
    <w:p w:rsidR="00C20E8B" w:rsidRDefault="00C20E8B">
      <w:pPr>
        <w:tabs>
          <w:tab w:val="left" w:pos="360"/>
        </w:tabs>
        <w:spacing w:line="276" w:lineRule="auto"/>
      </w:pPr>
    </w:p>
    <w:p w:rsidR="00C20E8B" w:rsidRDefault="00577B6F">
      <w:pPr>
        <w:tabs>
          <w:tab w:val="left" w:pos="360"/>
        </w:tabs>
        <w:spacing w:line="276" w:lineRule="auto"/>
      </w:pPr>
      <w:r>
        <w:rPr>
          <w:sz w:val="20"/>
          <w:szCs w:val="20"/>
        </w:rPr>
        <w:t>One professor, saying he was playing devil’s advocate (“but not of the Devil’s party; we want the leadership team to pul</w:t>
      </w:r>
      <w:r>
        <w:rPr>
          <w:sz w:val="20"/>
          <w:szCs w:val="20"/>
        </w:rPr>
        <w:t xml:space="preserve">l this off”), asked whether the college could meet the needs of students with 10 fewer staff members, and whether going through with a 2016 groundbreaking was the best course, given the debt structure:  “What if the worst happens, and there’s no growth?”  </w:t>
      </w:r>
      <w:r>
        <w:rPr>
          <w:sz w:val="20"/>
          <w:szCs w:val="20"/>
        </w:rPr>
        <w:t xml:space="preserve">In response, the President acknowledged that “there is a certain leap of faith, and lots of moving parts.” But even given “the volatility of the context we find ourselves in,” he said, the $29 million in cash that has been raised so far means that we have </w:t>
      </w:r>
      <w:r>
        <w:rPr>
          <w:sz w:val="20"/>
          <w:szCs w:val="20"/>
        </w:rPr>
        <w:t>a certain amount of liquidity, and we also have the ability to test our assumptions before the debt is serviced next year.  He noted that the college is likely to build larger cash reserves in significant gifts, not included in these projections, as the bu</w:t>
      </w:r>
      <w:r>
        <w:rPr>
          <w:sz w:val="20"/>
          <w:szCs w:val="20"/>
        </w:rPr>
        <w:t>ilding goes up.</w:t>
      </w:r>
    </w:p>
    <w:p w:rsidR="00C20E8B" w:rsidRDefault="00C20E8B">
      <w:pPr>
        <w:tabs>
          <w:tab w:val="left" w:pos="360"/>
        </w:tabs>
        <w:spacing w:line="276" w:lineRule="auto"/>
      </w:pPr>
    </w:p>
    <w:p w:rsidR="00C20E8B" w:rsidRDefault="00577B6F">
      <w:pPr>
        <w:tabs>
          <w:tab w:val="left" w:pos="360"/>
        </w:tabs>
        <w:spacing w:line="276" w:lineRule="auto"/>
      </w:pPr>
      <w:r>
        <w:rPr>
          <w:sz w:val="20"/>
          <w:szCs w:val="20"/>
        </w:rPr>
        <w:t>Another professor, saying it was his first time speaking at a faculty meeting in more than 20 years, asked where the growth in day students was likely to come from.  Vice President Mullen responded that it would come from improved retentio</w:t>
      </w:r>
      <w:r>
        <w:rPr>
          <w:sz w:val="20"/>
          <w:szCs w:val="20"/>
        </w:rPr>
        <w:t xml:space="preserve">n and net student growth — not a net increase in the revenue from each student.  A faculty member in the sciences, noting that right now her department struggles “to keep our class sizes under 50,” questioned whether Augsburg has enough faculty members to </w:t>
      </w:r>
      <w:r>
        <w:rPr>
          <w:sz w:val="20"/>
          <w:szCs w:val="20"/>
        </w:rPr>
        <w:t>sustain a larger student body.  Provost Kaivola said that meeting students’ needs was a high priority, and that “critical” departments would get additional resources — not just to keep class sizes below 50, but also to foster other classroom models such as</w:t>
      </w:r>
      <w:r>
        <w:rPr>
          <w:sz w:val="20"/>
          <w:szCs w:val="20"/>
        </w:rPr>
        <w:t xml:space="preserve"> small-group study.  In a related question, it was asked if Augsburg maintains a need-blind admission policy.  Vice President Mullen said that Augsburg is unusual in not requiring a FAFSA application from students, </w:t>
      </w:r>
      <w:r w:rsidRPr="00577B6F">
        <w:rPr>
          <w:sz w:val="20"/>
          <w:szCs w:val="20"/>
        </w:rPr>
        <w:t>and students are accepted without referen</w:t>
      </w:r>
      <w:r w:rsidRPr="00577B6F">
        <w:rPr>
          <w:sz w:val="20"/>
          <w:szCs w:val="20"/>
        </w:rPr>
        <w:t xml:space="preserve">ce to their ability to pay full tuition. </w:t>
      </w:r>
      <w:r>
        <w:rPr>
          <w:sz w:val="20"/>
          <w:szCs w:val="20"/>
        </w:rPr>
        <w:t xml:space="preserve">However, he acknowledged that, like most colleges, Augsburg does not meet all the financial needs of students once they are accepted; “there is a gap.”  </w:t>
      </w:r>
      <w:bookmarkStart w:id="0" w:name="_GoBack"/>
      <w:bookmarkEnd w:id="0"/>
    </w:p>
    <w:p w:rsidR="00C20E8B" w:rsidRDefault="00C20E8B">
      <w:pPr>
        <w:tabs>
          <w:tab w:val="left" w:pos="360"/>
        </w:tabs>
        <w:spacing w:line="276" w:lineRule="auto"/>
      </w:pPr>
    </w:p>
    <w:p w:rsidR="00C20E8B" w:rsidRDefault="00577B6F">
      <w:pPr>
        <w:tabs>
          <w:tab w:val="left" w:pos="360"/>
        </w:tabs>
        <w:spacing w:line="276" w:lineRule="auto"/>
      </w:pPr>
      <w:r>
        <w:rPr>
          <w:sz w:val="20"/>
          <w:szCs w:val="20"/>
        </w:rPr>
        <w:t>Looking at the do</w:t>
      </w:r>
      <w:r>
        <w:rPr>
          <w:sz w:val="20"/>
          <w:szCs w:val="20"/>
        </w:rPr>
        <w:t>llar amounts of projected growth in students, one professor asked how the college could possibly provide housing and other services for that many additional students.  Amy Gort, Dean of Arts and Sciences, replied that even a small increase in the student b</w:t>
      </w:r>
      <w:r>
        <w:rPr>
          <w:sz w:val="20"/>
          <w:szCs w:val="20"/>
        </w:rPr>
        <w:t xml:space="preserve">ody — going from 90 to 105 international students, for instance — could provide significant financial gains.  “The revenue doubles [over the course of five years], but not the number of students,” she said.  </w:t>
      </w:r>
    </w:p>
    <w:p w:rsidR="00C20E8B" w:rsidRDefault="00C20E8B">
      <w:pPr>
        <w:tabs>
          <w:tab w:val="left" w:pos="360"/>
        </w:tabs>
        <w:spacing w:line="276" w:lineRule="auto"/>
      </w:pPr>
    </w:p>
    <w:p w:rsidR="00C20E8B" w:rsidRDefault="00577B6F">
      <w:pPr>
        <w:tabs>
          <w:tab w:val="left" w:pos="360"/>
        </w:tabs>
        <w:spacing w:line="276" w:lineRule="auto"/>
      </w:pPr>
      <w:r>
        <w:rPr>
          <w:sz w:val="20"/>
          <w:szCs w:val="20"/>
        </w:rPr>
        <w:t>Another, reminding us that “this is Minnesota,</w:t>
      </w:r>
      <w:r>
        <w:rPr>
          <w:sz w:val="20"/>
          <w:szCs w:val="20"/>
        </w:rPr>
        <w:t xml:space="preserve"> and we know that life is sober and grim,” asked the administration to be sure to have a Plan B, just in case we reach “the celebratory year of 2019” short of our ambitious financial goals.  Others agreed, one adding that “if we go below investment grade, </w:t>
      </w:r>
      <w:r>
        <w:rPr>
          <w:sz w:val="20"/>
          <w:szCs w:val="20"/>
        </w:rPr>
        <w:t xml:space="preserve">it is not trivial.”  The President gave assurances that other plans, and other possible areas of growth (such as the Physician Assistant program), are in place behind the scenes.  “We will probably not hit any of those numbers precisely,” he said, “but we </w:t>
      </w:r>
      <w:r>
        <w:rPr>
          <w:sz w:val="20"/>
          <w:szCs w:val="20"/>
        </w:rPr>
        <w:t>will hit some combination of those numbers.”</w:t>
      </w:r>
    </w:p>
    <w:p w:rsidR="00C20E8B" w:rsidRDefault="00C20E8B">
      <w:pPr>
        <w:tabs>
          <w:tab w:val="left" w:pos="360"/>
        </w:tabs>
        <w:spacing w:line="276" w:lineRule="auto"/>
      </w:pPr>
    </w:p>
    <w:p w:rsidR="00C20E8B" w:rsidRDefault="00577B6F">
      <w:pPr>
        <w:tabs>
          <w:tab w:val="left" w:pos="360"/>
        </w:tabs>
        <w:spacing w:line="276" w:lineRule="auto"/>
      </w:pPr>
      <w:r>
        <w:rPr>
          <w:sz w:val="20"/>
          <w:szCs w:val="20"/>
        </w:rPr>
        <w:t>It was asked whether an “enrollment bump” is likely to follow the completion of the Hagfors Center.  Vice President Mullen said that other colleges’ experiences were that a new building often produces an increa</w:t>
      </w:r>
      <w:r>
        <w:rPr>
          <w:sz w:val="20"/>
          <w:szCs w:val="20"/>
        </w:rPr>
        <w:t>se in the quality of new students, but not necessarily in their quantity.  But, as another faculty member put it, “our current science facility is so bad that we might get a bigger ‘bump’ than other institutions.”</w:t>
      </w:r>
    </w:p>
    <w:p w:rsidR="00C20E8B" w:rsidRDefault="00C20E8B">
      <w:pPr>
        <w:tabs>
          <w:tab w:val="left" w:pos="360"/>
        </w:tabs>
        <w:spacing w:line="276" w:lineRule="auto"/>
      </w:pPr>
    </w:p>
    <w:p w:rsidR="00C20E8B" w:rsidRDefault="00577B6F">
      <w:pPr>
        <w:tabs>
          <w:tab w:val="left" w:pos="360"/>
        </w:tabs>
        <w:spacing w:line="276" w:lineRule="auto"/>
      </w:pPr>
      <w:r>
        <w:rPr>
          <w:sz w:val="20"/>
          <w:szCs w:val="20"/>
        </w:rPr>
        <w:t>Other concerns and comments expressed:</w:t>
      </w:r>
    </w:p>
    <w:p w:rsidR="00C20E8B" w:rsidRDefault="00577B6F">
      <w:pPr>
        <w:numPr>
          <w:ilvl w:val="0"/>
          <w:numId w:val="3"/>
        </w:numPr>
        <w:spacing w:line="276" w:lineRule="auto"/>
        <w:ind w:left="360" w:hanging="360"/>
        <w:contextualSpacing/>
        <w:rPr>
          <w:sz w:val="20"/>
          <w:szCs w:val="20"/>
        </w:rPr>
      </w:pPr>
      <w:r>
        <w:rPr>
          <w:sz w:val="20"/>
          <w:szCs w:val="20"/>
        </w:rPr>
        <w:t xml:space="preserve">A </w:t>
      </w:r>
      <w:r>
        <w:rPr>
          <w:sz w:val="20"/>
          <w:szCs w:val="20"/>
        </w:rPr>
        <w:t>net reduction in staff may mean that important work simply doesn’t get done.</w:t>
      </w:r>
    </w:p>
    <w:p w:rsidR="00C20E8B" w:rsidRDefault="00577B6F">
      <w:pPr>
        <w:numPr>
          <w:ilvl w:val="0"/>
          <w:numId w:val="3"/>
        </w:numPr>
        <w:spacing w:line="276" w:lineRule="auto"/>
        <w:ind w:left="360" w:hanging="360"/>
        <w:contextualSpacing/>
        <w:rPr>
          <w:sz w:val="20"/>
          <w:szCs w:val="20"/>
        </w:rPr>
      </w:pPr>
      <w:r>
        <w:rPr>
          <w:sz w:val="20"/>
          <w:szCs w:val="20"/>
        </w:rPr>
        <w:t>It is critical to keep a focus on faculty development, especially with larger classes and such increased responsibilities as summer work.</w:t>
      </w:r>
    </w:p>
    <w:p w:rsidR="00C20E8B" w:rsidRDefault="00577B6F">
      <w:pPr>
        <w:numPr>
          <w:ilvl w:val="0"/>
          <w:numId w:val="3"/>
        </w:numPr>
        <w:spacing w:line="276" w:lineRule="auto"/>
        <w:ind w:left="360" w:hanging="360"/>
        <w:contextualSpacing/>
        <w:rPr>
          <w:sz w:val="20"/>
          <w:szCs w:val="20"/>
        </w:rPr>
      </w:pPr>
      <w:r>
        <w:rPr>
          <w:sz w:val="20"/>
          <w:szCs w:val="20"/>
        </w:rPr>
        <w:t>Having the college’s efforts dispersed among five areas of growth might mean that we do too little in each area, especially given that this fall’s high enrollment was “historically unusual.”</w:t>
      </w:r>
    </w:p>
    <w:p w:rsidR="00C20E8B" w:rsidRDefault="00577B6F">
      <w:pPr>
        <w:numPr>
          <w:ilvl w:val="0"/>
          <w:numId w:val="3"/>
        </w:numPr>
        <w:spacing w:line="276" w:lineRule="auto"/>
        <w:ind w:left="360" w:hanging="360"/>
        <w:contextualSpacing/>
        <w:rPr>
          <w:sz w:val="20"/>
          <w:szCs w:val="20"/>
        </w:rPr>
      </w:pPr>
      <w:r>
        <w:rPr>
          <w:sz w:val="20"/>
          <w:szCs w:val="20"/>
        </w:rPr>
        <w:t>The students on campus have increased, but not professors or clas</w:t>
      </w:r>
      <w:r>
        <w:rPr>
          <w:sz w:val="20"/>
          <w:szCs w:val="20"/>
        </w:rPr>
        <w:t>s space — and one faculty member believes she is teaching these larger classes less effectively:  “I got some poor student evaluations last time, and I feel horrid that I let down my students.”  (This got applause.)</w:t>
      </w:r>
    </w:p>
    <w:p w:rsidR="00C20E8B" w:rsidRDefault="00577B6F">
      <w:pPr>
        <w:numPr>
          <w:ilvl w:val="0"/>
          <w:numId w:val="3"/>
        </w:numPr>
        <w:spacing w:line="276" w:lineRule="auto"/>
        <w:ind w:left="360" w:hanging="360"/>
        <w:contextualSpacing/>
        <w:rPr>
          <w:sz w:val="20"/>
          <w:szCs w:val="20"/>
        </w:rPr>
      </w:pPr>
      <w:r>
        <w:rPr>
          <w:sz w:val="20"/>
          <w:szCs w:val="20"/>
        </w:rPr>
        <w:t>Remembering that, during a crisis in the</w:t>
      </w:r>
      <w:r>
        <w:rPr>
          <w:sz w:val="20"/>
          <w:szCs w:val="20"/>
        </w:rPr>
        <w:t xml:space="preserve"> 1980s, Augsburg faculty voluntarily reduced their teaching loads “so that no one lost their jobs,” it was asked how this collaborative spirit might help today — and what we could give up, as well as add.</w:t>
      </w:r>
    </w:p>
    <w:p w:rsidR="00C20E8B" w:rsidRDefault="00577B6F">
      <w:pPr>
        <w:numPr>
          <w:ilvl w:val="0"/>
          <w:numId w:val="3"/>
        </w:numPr>
        <w:spacing w:line="276" w:lineRule="auto"/>
        <w:ind w:left="360" w:hanging="360"/>
        <w:contextualSpacing/>
        <w:rPr>
          <w:sz w:val="20"/>
          <w:szCs w:val="20"/>
        </w:rPr>
      </w:pPr>
      <w:r>
        <w:rPr>
          <w:sz w:val="20"/>
          <w:szCs w:val="20"/>
        </w:rPr>
        <w:t>It was observed that several “new, high-level, expe</w:t>
      </w:r>
      <w:r>
        <w:rPr>
          <w:sz w:val="20"/>
          <w:szCs w:val="20"/>
        </w:rPr>
        <w:t>nsive” administrative positions have recently been added to the staff, making the prospect of laying off 10 people “who provide direct service to students” especially distasteful:  “Are we more interested in managing a college than actually being a college</w:t>
      </w:r>
      <w:r>
        <w:rPr>
          <w:sz w:val="20"/>
          <w:szCs w:val="20"/>
        </w:rPr>
        <w:t>?”</w:t>
      </w:r>
    </w:p>
    <w:p w:rsidR="00C20E8B" w:rsidRDefault="00C20E8B">
      <w:pPr>
        <w:tabs>
          <w:tab w:val="left" w:pos="360"/>
        </w:tabs>
        <w:spacing w:line="276" w:lineRule="auto"/>
      </w:pPr>
    </w:p>
    <w:p w:rsidR="00C20E8B" w:rsidRDefault="00577B6F">
      <w:pPr>
        <w:tabs>
          <w:tab w:val="left" w:pos="360"/>
        </w:tabs>
        <w:spacing w:line="276" w:lineRule="auto"/>
      </w:pPr>
      <w:r>
        <w:rPr>
          <w:sz w:val="20"/>
          <w:szCs w:val="20"/>
        </w:rPr>
        <w:t xml:space="preserve">Prof. Green praised the administration’s proactive work on the current financial situation, saying that it felt very different from the “Aeschylean Furies” who descended on the college with similar </w:t>
      </w:r>
      <w:r>
        <w:rPr>
          <w:sz w:val="20"/>
          <w:szCs w:val="20"/>
        </w:rPr>
        <w:lastRenderedPageBreak/>
        <w:t>bad news three years ago.  “The Senate is very interes</w:t>
      </w:r>
      <w:r>
        <w:rPr>
          <w:sz w:val="20"/>
          <w:szCs w:val="20"/>
        </w:rPr>
        <w:t>ted in as detailed a contingency plan as we can get,” he said.  “What we do not want to be is surprised.”</w:t>
      </w:r>
    </w:p>
    <w:p w:rsidR="00C20E8B" w:rsidRDefault="00C20E8B">
      <w:pPr>
        <w:tabs>
          <w:tab w:val="left" w:pos="360"/>
        </w:tabs>
        <w:spacing w:line="276" w:lineRule="auto"/>
      </w:pPr>
    </w:p>
    <w:p w:rsidR="00C20E8B" w:rsidRDefault="00577B6F">
      <w:pPr>
        <w:tabs>
          <w:tab w:val="left" w:pos="360"/>
        </w:tabs>
        <w:spacing w:line="276" w:lineRule="auto"/>
      </w:pPr>
      <w:r>
        <w:rPr>
          <w:sz w:val="20"/>
          <w:szCs w:val="20"/>
        </w:rPr>
        <w:t>Provost Kaivola said that a reduction in the number of staff and faculty does not mean a reduced investment in existing employees, “if we are going t</w:t>
      </w:r>
      <w:r>
        <w:rPr>
          <w:sz w:val="20"/>
          <w:szCs w:val="20"/>
        </w:rPr>
        <w:t>o grow in new ways.”  She called out audits, advising, and technology as three ways to help mitigate the possible loss of teaching staff.</w:t>
      </w:r>
    </w:p>
    <w:p w:rsidR="00C20E8B" w:rsidRDefault="00C20E8B">
      <w:pPr>
        <w:tabs>
          <w:tab w:val="left" w:pos="360"/>
        </w:tabs>
        <w:spacing w:line="276" w:lineRule="auto"/>
      </w:pPr>
    </w:p>
    <w:p w:rsidR="00C20E8B" w:rsidRDefault="00577B6F">
      <w:pPr>
        <w:tabs>
          <w:tab w:val="left" w:pos="360"/>
        </w:tabs>
        <w:spacing w:line="276" w:lineRule="auto"/>
      </w:pPr>
      <w:r>
        <w:rPr>
          <w:b/>
          <w:sz w:val="20"/>
          <w:szCs w:val="20"/>
        </w:rPr>
        <w:t>Announcement:  Planned Trip in 2017 by Faculty, Staff, and Regents, to Celebrate the 500th Anniversary of the Reforma</w:t>
      </w:r>
      <w:r>
        <w:rPr>
          <w:b/>
          <w:sz w:val="20"/>
          <w:szCs w:val="20"/>
        </w:rPr>
        <w:t>tion | Mark Tranvik</w:t>
      </w:r>
      <w:r>
        <w:rPr>
          <w:sz w:val="20"/>
          <w:szCs w:val="20"/>
        </w:rPr>
        <w:t xml:space="preserve">  </w:t>
      </w:r>
    </w:p>
    <w:p w:rsidR="00C20E8B" w:rsidRDefault="00577B6F">
      <w:pPr>
        <w:tabs>
          <w:tab w:val="left" w:pos="360"/>
        </w:tabs>
        <w:spacing w:line="276" w:lineRule="auto"/>
      </w:pPr>
      <w:r>
        <w:rPr>
          <w:sz w:val="20"/>
          <w:szCs w:val="20"/>
        </w:rPr>
        <w:t>In the few minutes remaining, Mark Tranvik, director of the Christensen Center for Vocation, invited faculty to look at the handout provided before the meeting, and to apply for what it described:  a May 2017 seminar in Germany for fa</w:t>
      </w:r>
      <w:r>
        <w:rPr>
          <w:sz w:val="20"/>
          <w:szCs w:val="20"/>
        </w:rPr>
        <w:t>culty and staff.  The trip, led by Prof. Tranvik and Russell Kleckley, associate professor of religion, is a professional development opportunity, with the aim of fostering people who can guide Augsburg’s future conversations about vocation.  Interested fa</w:t>
      </w:r>
      <w:r>
        <w:rPr>
          <w:sz w:val="20"/>
          <w:szCs w:val="20"/>
        </w:rPr>
        <w:t>culty can e-mail them: tranvik@augsburg.edu, or kleckley@augsburg.edu.</w:t>
      </w:r>
    </w:p>
    <w:p w:rsidR="00C20E8B" w:rsidRDefault="00C20E8B">
      <w:pPr>
        <w:tabs>
          <w:tab w:val="left" w:pos="360"/>
        </w:tabs>
        <w:spacing w:line="276" w:lineRule="auto"/>
      </w:pPr>
    </w:p>
    <w:p w:rsidR="00C20E8B" w:rsidRDefault="00577B6F">
      <w:pPr>
        <w:tabs>
          <w:tab w:val="left" w:pos="360"/>
        </w:tabs>
        <w:spacing w:line="276" w:lineRule="auto"/>
      </w:pPr>
      <w:r>
        <w:rPr>
          <w:b/>
          <w:sz w:val="20"/>
          <w:szCs w:val="20"/>
        </w:rPr>
        <w:t>Adjourn</w:t>
      </w:r>
    </w:p>
    <w:p w:rsidR="00C20E8B" w:rsidRDefault="00577B6F">
      <w:pPr>
        <w:tabs>
          <w:tab w:val="left" w:pos="360"/>
        </w:tabs>
        <w:spacing w:line="276" w:lineRule="auto"/>
      </w:pPr>
      <w:r>
        <w:rPr>
          <w:sz w:val="20"/>
          <w:szCs w:val="20"/>
        </w:rPr>
        <w:t>Saying, “You inspire me with your intelligence and heart,” the Provost adjourned the meeting at 5:17 p.m.</w:t>
      </w:r>
    </w:p>
    <w:p w:rsidR="00C20E8B" w:rsidRDefault="00C20E8B">
      <w:pPr>
        <w:tabs>
          <w:tab w:val="left" w:pos="360"/>
        </w:tabs>
        <w:spacing w:line="276" w:lineRule="auto"/>
      </w:pPr>
    </w:p>
    <w:p w:rsidR="00C20E8B" w:rsidRDefault="00C20E8B">
      <w:pPr>
        <w:tabs>
          <w:tab w:val="left" w:pos="360"/>
        </w:tabs>
        <w:spacing w:line="276" w:lineRule="auto"/>
      </w:pPr>
    </w:p>
    <w:p w:rsidR="00C20E8B" w:rsidRDefault="00C20E8B">
      <w:pPr>
        <w:tabs>
          <w:tab w:val="left" w:pos="360"/>
        </w:tabs>
        <w:spacing w:line="276" w:lineRule="auto"/>
      </w:pPr>
    </w:p>
    <w:p w:rsidR="00C20E8B" w:rsidRDefault="00C20E8B">
      <w:pPr>
        <w:tabs>
          <w:tab w:val="left" w:pos="360"/>
        </w:tabs>
        <w:spacing w:line="276" w:lineRule="auto"/>
      </w:pPr>
    </w:p>
    <w:p w:rsidR="00C20E8B" w:rsidRDefault="00C20E8B">
      <w:pPr>
        <w:tabs>
          <w:tab w:val="left" w:pos="360"/>
        </w:tabs>
        <w:spacing w:line="276" w:lineRule="auto"/>
      </w:pPr>
    </w:p>
    <w:p w:rsidR="00C20E8B" w:rsidRDefault="00C20E8B">
      <w:pPr>
        <w:tabs>
          <w:tab w:val="left" w:pos="360"/>
        </w:tabs>
        <w:spacing w:line="276" w:lineRule="auto"/>
      </w:pPr>
    </w:p>
    <w:p w:rsidR="00C20E8B" w:rsidRDefault="00577B6F">
      <w:pPr>
        <w:tabs>
          <w:tab w:val="left" w:pos="360"/>
        </w:tabs>
        <w:spacing w:line="276" w:lineRule="auto"/>
      </w:pPr>
      <w:r>
        <w:rPr>
          <w:i/>
          <w:sz w:val="20"/>
          <w:szCs w:val="20"/>
        </w:rPr>
        <w:t>Respectfully submitted,</w:t>
      </w:r>
    </w:p>
    <w:p w:rsidR="00C20E8B" w:rsidRDefault="00577B6F">
      <w:pPr>
        <w:tabs>
          <w:tab w:val="left" w:pos="360"/>
        </w:tabs>
        <w:spacing w:line="276" w:lineRule="auto"/>
      </w:pPr>
      <w:r>
        <w:rPr>
          <w:i/>
          <w:sz w:val="20"/>
          <w:szCs w:val="20"/>
        </w:rPr>
        <w:t>Rebecca Ganzel</w:t>
      </w:r>
    </w:p>
    <w:p w:rsidR="00C20E8B" w:rsidRDefault="00577B6F">
      <w:pPr>
        <w:tabs>
          <w:tab w:val="left" w:pos="360"/>
        </w:tabs>
        <w:spacing w:line="276" w:lineRule="auto"/>
      </w:pPr>
      <w:r>
        <w:rPr>
          <w:i/>
          <w:sz w:val="20"/>
          <w:szCs w:val="20"/>
        </w:rPr>
        <w:t>Cataloging and Metadata L</w:t>
      </w:r>
      <w:r>
        <w:rPr>
          <w:i/>
          <w:sz w:val="20"/>
          <w:szCs w:val="20"/>
        </w:rPr>
        <w:t>ibrarian, Lindell Library</w:t>
      </w:r>
    </w:p>
    <w:p w:rsidR="00C20E8B" w:rsidRDefault="00577B6F">
      <w:pPr>
        <w:tabs>
          <w:tab w:val="left" w:pos="360"/>
        </w:tabs>
        <w:spacing w:line="276" w:lineRule="auto"/>
      </w:pPr>
      <w:r>
        <w:rPr>
          <w:i/>
          <w:sz w:val="20"/>
          <w:szCs w:val="20"/>
        </w:rPr>
        <w:t xml:space="preserve"> </w:t>
      </w:r>
    </w:p>
    <w:p w:rsidR="00C20E8B" w:rsidRDefault="00577B6F">
      <w:pPr>
        <w:tabs>
          <w:tab w:val="left" w:pos="360"/>
        </w:tabs>
        <w:spacing w:line="276" w:lineRule="auto"/>
      </w:pPr>
      <w:r>
        <w:rPr>
          <w:i/>
          <w:sz w:val="20"/>
          <w:szCs w:val="20"/>
        </w:rPr>
        <w:t>Access an online version of this document:  https://goo.gl/s6Yws1</w:t>
      </w:r>
    </w:p>
    <w:p w:rsidR="00C20E8B" w:rsidRDefault="00577B6F">
      <w:pPr>
        <w:tabs>
          <w:tab w:val="left" w:pos="360"/>
        </w:tabs>
        <w:spacing w:line="276" w:lineRule="auto"/>
      </w:pPr>
      <w:r>
        <w:rPr>
          <w:i/>
          <w:sz w:val="20"/>
          <w:szCs w:val="20"/>
        </w:rPr>
        <w:t xml:space="preserve">Link to Academic Affairs’ Apache server site for this meeting:  </w:t>
      </w:r>
      <w:hyperlink r:id="rId8">
        <w:r>
          <w:rPr>
            <w:i/>
            <w:color w:val="1155CC"/>
            <w:sz w:val="20"/>
            <w:szCs w:val="20"/>
            <w:u w:val="single"/>
          </w:rPr>
          <w:t>http://web.augsb</w:t>
        </w:r>
        <w:r>
          <w:rPr>
            <w:i/>
            <w:color w:val="1155CC"/>
            <w:sz w:val="20"/>
            <w:szCs w:val="20"/>
            <w:u w:val="single"/>
          </w:rPr>
          <w:t>urg.edu/academicaffairs/1-21-16FacultyMeeting/</w:t>
        </w:r>
      </w:hyperlink>
    </w:p>
    <w:p w:rsidR="00C20E8B" w:rsidRDefault="00C20E8B">
      <w:pPr>
        <w:tabs>
          <w:tab w:val="left" w:pos="360"/>
        </w:tabs>
        <w:spacing w:line="276" w:lineRule="auto"/>
      </w:pPr>
    </w:p>
    <w:p w:rsidR="00C20E8B" w:rsidRDefault="00C20E8B">
      <w:pPr>
        <w:tabs>
          <w:tab w:val="left" w:pos="360"/>
        </w:tabs>
        <w:spacing w:line="276" w:lineRule="auto"/>
      </w:pPr>
    </w:p>
    <w:p w:rsidR="00C20E8B" w:rsidRDefault="00C20E8B">
      <w:pPr>
        <w:tabs>
          <w:tab w:val="left" w:pos="360"/>
        </w:tabs>
        <w:spacing w:line="276" w:lineRule="auto"/>
      </w:pPr>
    </w:p>
    <w:sectPr w:rsidR="00C20E8B">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77B6F">
      <w:r>
        <w:separator/>
      </w:r>
    </w:p>
  </w:endnote>
  <w:endnote w:type="continuationSeparator" w:id="0">
    <w:p w:rsidR="00000000" w:rsidRDefault="0057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E8B" w:rsidRDefault="00577B6F">
    <w:pPr>
      <w:tabs>
        <w:tab w:val="center" w:pos="4680"/>
        <w:tab w:val="right" w:pos="9360"/>
      </w:tabs>
    </w:pPr>
    <w:r>
      <w:rPr>
        <w:sz w:val="16"/>
        <w:szCs w:val="16"/>
      </w:rPr>
      <w:t>RG |</w:t>
    </w:r>
    <w:r>
      <w:rPr>
        <w:sz w:val="16"/>
        <w:szCs w:val="16"/>
      </w:rPr>
      <w:t xml:space="preserve"> </w:t>
    </w:r>
    <w:r>
      <w:rPr>
        <w:sz w:val="16"/>
        <w:szCs w:val="16"/>
      </w:rPr>
      <w:t>Faculty meeting minutes 20</w:t>
    </w:r>
    <w:r>
      <w:rPr>
        <w:sz w:val="16"/>
        <w:szCs w:val="16"/>
      </w:rPr>
      <w:t>16</w:t>
    </w:r>
    <w:r>
      <w:rPr>
        <w:sz w:val="16"/>
        <w:szCs w:val="16"/>
      </w:rPr>
      <w:t>-</w:t>
    </w:r>
    <w:r>
      <w:rPr>
        <w:sz w:val="16"/>
        <w:szCs w:val="16"/>
      </w:rPr>
      <w:t>01-21</w:t>
    </w:r>
    <w:r>
      <w:rPr>
        <w:sz w:val="16"/>
        <w:szCs w:val="16"/>
      </w:rPr>
      <w:t xml:space="preserve"> | </w:t>
    </w:r>
    <w:r>
      <w:rPr>
        <w:sz w:val="16"/>
        <w:szCs w:val="16"/>
      </w:rPr>
      <w:t>21 January 2016 | https://goo.gl/s6Yws1</w:t>
    </w:r>
    <w:r>
      <w:rPr>
        <w:sz w:val="16"/>
        <w:szCs w:val="16"/>
      </w:rPr>
      <w:tab/>
      <w:t xml:space="preserve">page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77B6F">
      <w:r>
        <w:separator/>
      </w:r>
    </w:p>
  </w:footnote>
  <w:footnote w:type="continuationSeparator" w:id="0">
    <w:p w:rsidR="00000000" w:rsidRDefault="00577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337A75"/>
    <w:multiLevelType w:val="multilevel"/>
    <w:tmpl w:val="589480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4CB2182F"/>
    <w:multiLevelType w:val="multilevel"/>
    <w:tmpl w:val="0AA481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4E821E18"/>
    <w:multiLevelType w:val="multilevel"/>
    <w:tmpl w:val="7654F6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762962E3"/>
    <w:multiLevelType w:val="multilevel"/>
    <w:tmpl w:val="F80A1CBA"/>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20E8B"/>
    <w:rsid w:val="00577B6F"/>
    <w:rsid w:val="00C20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B7A7CB-AB47-4685-B134-7EC4AFE0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eb.augsburg.edu/academicaffairs/1-21-16FacultyMeeting/" TargetMode="External"/><Relationship Id="rId3" Type="http://schemas.openxmlformats.org/officeDocument/2006/relationships/settings" Target="settings.xml"/><Relationship Id="rId7" Type="http://schemas.openxmlformats.org/officeDocument/2006/relationships/hyperlink" Target="http://inside.augsburg.edu/universitycoun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2034</Words>
  <Characters>11595</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Augsburg College</Company>
  <LinksUpToDate>false</LinksUpToDate>
  <CharactersWithSpaces>13602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Hallanger</dc:creator>
  <cp:lastModifiedBy>Nathan Hallanger</cp:lastModifiedBy>
  <cp:revision>2</cp:revision>
  <dcterms:created xsi:type="dcterms:W3CDTF">2016-02-12T22:21:00Z</dcterms:created>
  <dcterms:modified xsi:type="dcterms:W3CDTF">2016-02-12T22:21:00Z</dcterms:modified>
</cp:coreProperties>
</file>