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4F49" w:rsidRDefault="00EC2669">
      <w:pPr>
        <w:tabs>
          <w:tab w:val="left" w:pos="360"/>
        </w:tabs>
        <w:spacing w:line="276" w:lineRule="auto"/>
      </w:pPr>
      <w:r>
        <w:rPr>
          <w:b/>
          <w:sz w:val="20"/>
          <w:szCs w:val="20"/>
        </w:rPr>
        <w:t>Augsburg College Faculty Meeting Minutes</w:t>
      </w:r>
    </w:p>
    <w:p w:rsidR="00A54F49" w:rsidRDefault="00EC2669">
      <w:pPr>
        <w:tabs>
          <w:tab w:val="left" w:pos="360"/>
        </w:tabs>
        <w:spacing w:line="276" w:lineRule="auto"/>
      </w:pPr>
      <w:r>
        <w:rPr>
          <w:b/>
          <w:sz w:val="20"/>
          <w:szCs w:val="20"/>
        </w:rPr>
        <w:t>Thursday 19 November 2015, 3:40 p.m.</w:t>
      </w:r>
    </w:p>
    <w:p w:rsidR="00A54F49" w:rsidRDefault="00EC2669">
      <w:pPr>
        <w:tabs>
          <w:tab w:val="left" w:pos="360"/>
        </w:tabs>
        <w:spacing w:line="276" w:lineRule="auto"/>
      </w:pPr>
      <w:r>
        <w:rPr>
          <w:b/>
          <w:sz w:val="20"/>
          <w:szCs w:val="20"/>
        </w:rPr>
        <w:t>Foss Chapel, Augsburg College</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Robert Groven, associate professor of communication studies and the faculty Parliamentarian, called the meeting to order at 3:47 p.m.  (The Faculty Handbook, 8.3.III.A.1, states, “The President of the College or, in the absence of the President, the Dean o</w:t>
      </w:r>
      <w:r>
        <w:rPr>
          <w:sz w:val="20"/>
          <w:szCs w:val="20"/>
        </w:rPr>
        <w:t>f the College, will preside at all meetings of the Faculty. In the absence of the President and the Dean, the Parliamentarian will preside.”)</w:t>
      </w:r>
    </w:p>
    <w:p w:rsidR="00A54F49" w:rsidRDefault="00A54F49">
      <w:pPr>
        <w:tabs>
          <w:tab w:val="left" w:pos="360"/>
        </w:tabs>
        <w:spacing w:line="276" w:lineRule="auto"/>
      </w:pPr>
    </w:p>
    <w:p w:rsidR="00A54F49" w:rsidRDefault="00EC2669">
      <w:pPr>
        <w:tabs>
          <w:tab w:val="left" w:pos="360"/>
        </w:tabs>
        <w:spacing w:line="276" w:lineRule="auto"/>
      </w:pPr>
      <w:r>
        <w:rPr>
          <w:b/>
          <w:sz w:val="20"/>
          <w:szCs w:val="20"/>
        </w:rPr>
        <w:t>First Word</w:t>
      </w:r>
      <w:r>
        <w:rPr>
          <w:sz w:val="20"/>
          <w:szCs w:val="20"/>
        </w:rPr>
        <w:t xml:space="preserve"> (scheduled for 3:40 p.m.)</w:t>
      </w:r>
    </w:p>
    <w:p w:rsidR="00A54F49" w:rsidRDefault="00EC2669">
      <w:pPr>
        <w:tabs>
          <w:tab w:val="left" w:pos="360"/>
        </w:tabs>
        <w:spacing w:line="276" w:lineRule="auto"/>
      </w:pPr>
      <w:r>
        <w:rPr>
          <w:sz w:val="20"/>
          <w:szCs w:val="20"/>
        </w:rPr>
        <w:t>David Crowe, associate professor of biology, gave the First Word.</w:t>
      </w:r>
    </w:p>
    <w:p w:rsidR="00A54F49" w:rsidRDefault="00A54F49">
      <w:pPr>
        <w:tabs>
          <w:tab w:val="left" w:pos="360"/>
        </w:tabs>
        <w:spacing w:line="276" w:lineRule="auto"/>
      </w:pPr>
    </w:p>
    <w:p w:rsidR="00A54F49" w:rsidRDefault="00EC2669">
      <w:pPr>
        <w:tabs>
          <w:tab w:val="left" w:pos="360"/>
        </w:tabs>
        <w:spacing w:line="276" w:lineRule="auto"/>
      </w:pPr>
      <w:r>
        <w:rPr>
          <w:b/>
          <w:sz w:val="20"/>
          <w:szCs w:val="20"/>
        </w:rPr>
        <w:t xml:space="preserve">Approval </w:t>
      </w:r>
      <w:r>
        <w:rPr>
          <w:b/>
          <w:sz w:val="20"/>
          <w:szCs w:val="20"/>
        </w:rPr>
        <w:t>of Minutes</w:t>
      </w:r>
    </w:p>
    <w:p w:rsidR="00A54F49" w:rsidRDefault="00EC2669">
      <w:pPr>
        <w:tabs>
          <w:tab w:val="left" w:pos="360"/>
        </w:tabs>
        <w:spacing w:line="276" w:lineRule="auto"/>
      </w:pPr>
      <w:r>
        <w:rPr>
          <w:sz w:val="20"/>
          <w:szCs w:val="20"/>
        </w:rPr>
        <w:t>The Faculty Meeting Minutes from 15 October 2015 were presented and approved.</w:t>
      </w:r>
    </w:p>
    <w:p w:rsidR="00A54F49" w:rsidRDefault="00A54F49">
      <w:pPr>
        <w:tabs>
          <w:tab w:val="left" w:pos="360"/>
        </w:tabs>
        <w:spacing w:line="276" w:lineRule="auto"/>
      </w:pPr>
    </w:p>
    <w:p w:rsidR="00A54F49" w:rsidRDefault="00EC2669">
      <w:pPr>
        <w:tabs>
          <w:tab w:val="left" w:pos="360"/>
        </w:tabs>
        <w:spacing w:line="276" w:lineRule="auto"/>
      </w:pPr>
      <w:r>
        <w:rPr>
          <w:b/>
          <w:sz w:val="20"/>
          <w:szCs w:val="20"/>
        </w:rPr>
        <w:t>Approval of Agenda</w:t>
      </w:r>
    </w:p>
    <w:p w:rsidR="00A54F49" w:rsidRDefault="00EC2669">
      <w:pPr>
        <w:tabs>
          <w:tab w:val="left" w:pos="360"/>
        </w:tabs>
        <w:spacing w:line="276" w:lineRule="auto"/>
      </w:pPr>
      <w:r>
        <w:rPr>
          <w:sz w:val="20"/>
          <w:szCs w:val="20"/>
        </w:rPr>
        <w:t>The meeting’s Agenda was presented, with one amendment:  the General Education Report would immediately follow the Hagfors Center Update.  The amen</w:t>
      </w:r>
      <w:r>
        <w:rPr>
          <w:sz w:val="20"/>
          <w:szCs w:val="20"/>
        </w:rPr>
        <w:t>ded agenda was approved.</w:t>
      </w:r>
    </w:p>
    <w:p w:rsidR="00A54F49" w:rsidRDefault="00A54F49">
      <w:pPr>
        <w:tabs>
          <w:tab w:val="left" w:pos="360"/>
        </w:tabs>
        <w:spacing w:line="276" w:lineRule="auto"/>
      </w:pPr>
    </w:p>
    <w:p w:rsidR="00A54F49" w:rsidRDefault="00EC2669">
      <w:pPr>
        <w:tabs>
          <w:tab w:val="left" w:pos="360"/>
        </w:tabs>
        <w:spacing w:line="276" w:lineRule="auto"/>
      </w:pPr>
      <w:r>
        <w:rPr>
          <w:b/>
          <w:sz w:val="20"/>
          <w:szCs w:val="20"/>
        </w:rPr>
        <w:t>Hagfors Center Update and Presentation</w:t>
      </w:r>
    </w:p>
    <w:p w:rsidR="00A54F49" w:rsidRDefault="00EC2669">
      <w:pPr>
        <w:tabs>
          <w:tab w:val="left" w:pos="360"/>
        </w:tabs>
        <w:spacing w:line="276" w:lineRule="auto"/>
      </w:pPr>
      <w:r>
        <w:rPr>
          <w:sz w:val="20"/>
          <w:szCs w:val="20"/>
        </w:rPr>
        <w:t>Stuart Anderson, associate professor of physics, acknowledged the work of the faculty task force on the Hagfors Center, also known as the Center for Science, Business, and Religion, which wil</w:t>
      </w:r>
      <w:r>
        <w:rPr>
          <w:sz w:val="20"/>
          <w:szCs w:val="20"/>
        </w:rPr>
        <w:t xml:space="preserve">l break ground next year.  “This is one of those times where you pinch yourself and say, </w:t>
      </w:r>
      <w:r w:rsidR="00C41459">
        <w:rPr>
          <w:sz w:val="20"/>
          <w:szCs w:val="20"/>
        </w:rPr>
        <w:t>‘</w:t>
      </w:r>
      <w:r>
        <w:rPr>
          <w:sz w:val="20"/>
          <w:szCs w:val="20"/>
        </w:rPr>
        <w:t>This is really going to happen,</w:t>
      </w:r>
      <w:r w:rsidR="00C41459">
        <w:rPr>
          <w:sz w:val="20"/>
          <w:szCs w:val="20"/>
        </w:rPr>
        <w:t>’</w:t>
      </w:r>
      <w:r>
        <w:rPr>
          <w:sz w:val="20"/>
          <w:szCs w:val="20"/>
        </w:rPr>
        <w:t>” he said.  He presented the speaker, Rebecca Celis, an architect and principal at HGA, the architectural firm that is finalizing the bu</w:t>
      </w:r>
      <w:r>
        <w:rPr>
          <w:sz w:val="20"/>
          <w:szCs w:val="20"/>
        </w:rPr>
        <w:t xml:space="preserve">ilding’s plans. </w:t>
      </w:r>
      <w:bookmarkStart w:id="0" w:name="_GoBack"/>
      <w:bookmarkEnd w:id="0"/>
    </w:p>
    <w:p w:rsidR="00A54F49" w:rsidRDefault="00A54F49">
      <w:pPr>
        <w:tabs>
          <w:tab w:val="left" w:pos="360"/>
        </w:tabs>
        <w:spacing w:line="276" w:lineRule="auto"/>
      </w:pPr>
    </w:p>
    <w:p w:rsidR="00A54F49" w:rsidRDefault="00EC2669">
      <w:pPr>
        <w:tabs>
          <w:tab w:val="left" w:pos="360"/>
        </w:tabs>
        <w:spacing w:line="276" w:lineRule="auto"/>
      </w:pPr>
      <w:r>
        <w:rPr>
          <w:sz w:val="20"/>
          <w:szCs w:val="20"/>
        </w:rPr>
        <w:t>Ms. Celis described the guiding principles that shaped HGA’s understanding of the Hagfors project.  The overall size of the building and its integration into the college’s master plan remain the same as they were last year, but changes we</w:t>
      </w:r>
      <w:r>
        <w:rPr>
          <w:sz w:val="20"/>
          <w:szCs w:val="20"/>
        </w:rPr>
        <w:t>re made to reflect new curricular and community needs, she said.  Using a projector, she went floor by floor in the now X-shaped building (one wing is oriented northwest to southeast, mirroring Riverside Avenue to the north), explaining where different “de</w:t>
      </w:r>
      <w:r>
        <w:rPr>
          <w:sz w:val="20"/>
          <w:szCs w:val="20"/>
        </w:rPr>
        <w:t xml:space="preserve">partment homes” would be located — Biology and Environmental Studies will have a greenhouse on the fourth floor, for instance.  The building is designed, she said, so that faculty offices and teaching spaces have access to natural light, and with flexible </w:t>
      </w:r>
      <w:r>
        <w:rPr>
          <w:sz w:val="20"/>
          <w:szCs w:val="20"/>
        </w:rPr>
        <w:t>spaces that encourage “student-to-student learning” while being open to changes that accommodate “different needs, different ways of teaching over time. … We are setting up a lifetime building.”  The third-floor chapel space, requested by the Hagfors famil</w:t>
      </w:r>
      <w:r>
        <w:rPr>
          <w:sz w:val="20"/>
          <w:szCs w:val="20"/>
        </w:rPr>
        <w:t>y, is at the intersection of the building’s two wings, “because where Science and Business come together is Religion.”  A 3,000-square-foot “interactive classroom” below the chapel can be converted to a 172-seat lecture hall or a 160-seat banquet space.</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T</w:t>
      </w:r>
      <w:r>
        <w:rPr>
          <w:sz w:val="20"/>
          <w:szCs w:val="20"/>
        </w:rPr>
        <w:t>he college’s master plan calls for the eventual removal of the streets to the building’s east and south, and the demolition of the Science Building, but Ms. Celis said this was not part of this first phase.  Mockups of the building’s offices, with furnitur</w:t>
      </w:r>
      <w:r>
        <w:rPr>
          <w:sz w:val="20"/>
          <w:szCs w:val="20"/>
        </w:rPr>
        <w:t>e, may be found now on Lindell Library’s second floor; Ms. Celis called this “a chance for faculty to see [their] scale and arrangement.”  Questions and comments can be sent to hagforscenter@augsburg.edu.</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lastRenderedPageBreak/>
        <w:t>During the question-and-answer period, one faculty</w:t>
      </w:r>
      <w:r>
        <w:rPr>
          <w:sz w:val="20"/>
          <w:szCs w:val="20"/>
        </w:rPr>
        <w:t xml:space="preserve"> member asked about the exact square footage given to different departments; Prof. Anderson said that would be provided later.  Another asked:  What are the college’s plans for the existing offices from which the science, business, and religion faculty wil</w:t>
      </w:r>
      <w:r>
        <w:rPr>
          <w:sz w:val="20"/>
          <w:szCs w:val="20"/>
        </w:rPr>
        <w:t>l move?  Vice President and Chief Information Officer Leif Anderson responded that a “space committee” would be formed to create a plan.  Another question:  What is the intended fate of the community garden now northwest of the building site?  Ms. Celis sa</w:t>
      </w:r>
      <w:r>
        <w:rPr>
          <w:sz w:val="20"/>
          <w:szCs w:val="20"/>
        </w:rPr>
        <w:t>id that it is hoped the garden can be preserved during construction, and kept as part of the master plan.  And:  Will the Hagfors chapel have an interfaith orientation?  Ms. Celis said that, at the donor’s request, the room would be “expressed as a Luthera</w:t>
      </w:r>
      <w:r>
        <w:rPr>
          <w:sz w:val="20"/>
          <w:szCs w:val="20"/>
        </w:rPr>
        <w:t>n chapel,” but it would be a flexible spiritual space in keeping with Augsburg’s tradition of embracing many faiths; for instance, a foot-washing station is being discussed.</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 xml:space="preserve">The issue of parking occupied the remainder of the discussion.  It was asked how </w:t>
      </w:r>
      <w:r>
        <w:rPr>
          <w:sz w:val="20"/>
          <w:szCs w:val="20"/>
        </w:rPr>
        <w:t>many on-campus parking spaces would be lost with the new building, and why underground parking was not part of the plan (as it had been when Oren Gateway Center was built).  Vice President and Chief Financial Officer Beth Reissenweber said that two surface</w:t>
      </w:r>
      <w:r>
        <w:rPr>
          <w:sz w:val="20"/>
          <w:szCs w:val="20"/>
        </w:rPr>
        <w:t xml:space="preserve"> parking lots, with 192 parking spaces, would be “taken off-line,” but about 150 spaces would be added back in by repurposing other areas on campus, including the college tennis courts, whose surface has not been playable for some time.  Underground parkin</w:t>
      </w:r>
      <w:r>
        <w:rPr>
          <w:sz w:val="20"/>
          <w:szCs w:val="20"/>
        </w:rPr>
        <w:t>g had been rejected as too expensive (it costs $35,000 per stall).  She said that the city of Minneapolis, recognizing that an urban campus can encourage other modes of transportation than driving alone, does not require a one-to-one parking-space replacem</w:t>
      </w:r>
      <w:r>
        <w:rPr>
          <w:sz w:val="20"/>
          <w:szCs w:val="20"/>
        </w:rPr>
        <w:t>ent, and a parking study is now being conducted.  The survey that went out to faculty and staff has had a high response rate, she said.  Ms. Celis said that the LEED certification being sought for the Hagfors Center means there will be two shower stalls in</w:t>
      </w:r>
      <w:r>
        <w:rPr>
          <w:sz w:val="20"/>
          <w:szCs w:val="20"/>
        </w:rPr>
        <w:t xml:space="preserve"> the basement, to encourage bike commuters.  In response to a question about parking across Riverside Avenue on the University of Minnesota or hospital grounds, the answer was that both institutions’ parking is “at capacity” and unavailable for a long-term</w:t>
      </w:r>
      <w:r>
        <w:rPr>
          <w:sz w:val="20"/>
          <w:szCs w:val="20"/>
        </w:rPr>
        <w:t xml:space="preserve"> arrangement.</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Vice President Reissenweber added that the Maintenance and Grounds Shop on Riverside Avenue (near Parking Lot L) may be demolished in the next few years.</w:t>
      </w:r>
    </w:p>
    <w:p w:rsidR="00A54F49" w:rsidRDefault="00A54F49">
      <w:pPr>
        <w:tabs>
          <w:tab w:val="left" w:pos="360"/>
        </w:tabs>
        <w:spacing w:line="276" w:lineRule="auto"/>
      </w:pPr>
    </w:p>
    <w:p w:rsidR="00A54F49" w:rsidRDefault="00EC2669">
      <w:pPr>
        <w:tabs>
          <w:tab w:val="left" w:pos="360"/>
        </w:tabs>
        <w:spacing w:line="276" w:lineRule="auto"/>
      </w:pPr>
      <w:r>
        <w:rPr>
          <w:b/>
          <w:sz w:val="20"/>
          <w:szCs w:val="20"/>
        </w:rPr>
        <w:t>General Education Report</w:t>
      </w:r>
      <w:r>
        <w:rPr>
          <w:sz w:val="20"/>
          <w:szCs w:val="20"/>
        </w:rPr>
        <w:t xml:space="preserve"> | Jacqueline deVries</w:t>
      </w:r>
    </w:p>
    <w:p w:rsidR="00A54F49" w:rsidRDefault="00EC2669">
      <w:pPr>
        <w:tabs>
          <w:tab w:val="left" w:pos="360"/>
        </w:tabs>
        <w:spacing w:line="276" w:lineRule="auto"/>
      </w:pPr>
      <w:r>
        <w:rPr>
          <w:sz w:val="20"/>
          <w:szCs w:val="20"/>
        </w:rPr>
        <w:t>Referring to this lively discussion of on-campus parking, Jacqueline deVries, professor of history and director of General Education, said she hoped the current review of the college’s GenEd curriculum would spark at least as much interest.  Current resear</w:t>
      </w:r>
      <w:r>
        <w:rPr>
          <w:sz w:val="20"/>
          <w:szCs w:val="20"/>
        </w:rPr>
        <w:t>ch stresses the importance of “iterative” assignments, she said; as students do things over and over, they learn to reflect in more complicated ways.  The curriculum, more than being a checklist, offers “an opportunity to go deeper. … A curriculum is the i</w:t>
      </w:r>
      <w:r>
        <w:rPr>
          <w:sz w:val="20"/>
          <w:szCs w:val="20"/>
        </w:rPr>
        <w:t>ntentional manifestation of an institutional mission.”  If Augsburg’s core curriculum were a house, it would be a beautiful one, she said, but its 15-year-old structures now need to be updated the same way that plumbing and electrical systems need overhaul</w:t>
      </w:r>
      <w:r>
        <w:rPr>
          <w:sz w:val="20"/>
          <w:szCs w:val="20"/>
        </w:rPr>
        <w:t>ing.  Do the foundations and experiences offered at Augsburg fill the needs of 21st-century students, whom some have called “the selfie generation”?  To answer this question, the GenEd curriculum is under a data-driven review this year, and a planning grou</w:t>
      </w:r>
      <w:r>
        <w:rPr>
          <w:sz w:val="20"/>
          <w:szCs w:val="20"/>
        </w:rPr>
        <w:t>p of seven faculty and one staff member has been formed.  Six campus “conversations” are planned:  8 December and 21 January are the dates of the first two.  Prof. deVries invited all at the meeting to write down, on supplied index cards, “one or two piece</w:t>
      </w:r>
      <w:r>
        <w:rPr>
          <w:sz w:val="20"/>
          <w:szCs w:val="20"/>
        </w:rPr>
        <w:t>s of information you would like to know about how GenEd works right now”; she will use the results in future sessions.</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Right now, some of the curricular proposals being considered involve strengthening writing across the curriculum, and taking a fresh loo</w:t>
      </w:r>
      <w:r>
        <w:rPr>
          <w:sz w:val="20"/>
          <w:szCs w:val="20"/>
        </w:rPr>
        <w:t xml:space="preserve">k at “signature assignments” in every major — the place that has traditionally been filled by a senior thesis.  Prof. deVries asked that those who would like to volunteer for a </w:t>
      </w:r>
      <w:r>
        <w:rPr>
          <w:sz w:val="20"/>
          <w:szCs w:val="20"/>
        </w:rPr>
        <w:lastRenderedPageBreak/>
        <w:t>task force on implementing such a signature assignment contact her after the me</w:t>
      </w:r>
      <w:r>
        <w:rPr>
          <w:sz w:val="20"/>
          <w:szCs w:val="20"/>
        </w:rPr>
        <w:t>eting.  One faculty member asked what the time commitment would be for this task force; the answer was “a couple of meetings.”  Another asked, “How do we answer the student who says, Why do we need a ‘signature assignment’?”  Such an assignment, Prof. deVr</w:t>
      </w:r>
      <w:r>
        <w:rPr>
          <w:sz w:val="20"/>
          <w:szCs w:val="20"/>
        </w:rPr>
        <w:t>ies responded, would be a way for the college “to see that we’ve done our job”; it would also foster integrative learning in students who use the project to bring together disparate strands of knowledge.</w:t>
      </w:r>
    </w:p>
    <w:p w:rsidR="00A54F49" w:rsidRDefault="00A54F49">
      <w:pPr>
        <w:tabs>
          <w:tab w:val="left" w:pos="360"/>
        </w:tabs>
        <w:spacing w:line="276" w:lineRule="auto"/>
      </w:pPr>
    </w:p>
    <w:p w:rsidR="00A54F49" w:rsidRDefault="00EC2669">
      <w:pPr>
        <w:tabs>
          <w:tab w:val="left" w:pos="360"/>
        </w:tabs>
        <w:spacing w:line="276" w:lineRule="auto"/>
      </w:pPr>
      <w:r>
        <w:rPr>
          <w:b/>
          <w:sz w:val="20"/>
          <w:szCs w:val="20"/>
        </w:rPr>
        <w:t>Faculty Senate Report</w:t>
      </w:r>
      <w:r>
        <w:rPr>
          <w:sz w:val="20"/>
          <w:szCs w:val="20"/>
        </w:rPr>
        <w:t xml:space="preserve"> | William Green</w:t>
      </w:r>
    </w:p>
    <w:p w:rsidR="00A54F49" w:rsidRDefault="00EC2669">
      <w:pPr>
        <w:tabs>
          <w:tab w:val="left" w:pos="360"/>
        </w:tabs>
        <w:spacing w:line="276" w:lineRule="auto"/>
      </w:pPr>
      <w:r>
        <w:rPr>
          <w:sz w:val="20"/>
          <w:szCs w:val="20"/>
        </w:rPr>
        <w:t>William Green</w:t>
      </w:r>
      <w:r>
        <w:rPr>
          <w:sz w:val="20"/>
          <w:szCs w:val="20"/>
        </w:rPr>
        <w:t>, professor of history and president of the Senate, reviewed the previous month’s mandate that the Senate create a new proposal for faculty representation on the newly formed University Council.  It was the will of the faculty, he said, that the process in</w:t>
      </w:r>
      <w:r>
        <w:rPr>
          <w:sz w:val="20"/>
          <w:szCs w:val="20"/>
        </w:rPr>
        <w:t>clude (1) direct selection for each representative; (2) the ability to nominate oneself for the council; (3) no restriction by academic division, such as department or whether a program serves undergraduate or graduate students; and (4) built-in time for c</w:t>
      </w:r>
      <w:r>
        <w:rPr>
          <w:sz w:val="20"/>
          <w:szCs w:val="20"/>
        </w:rPr>
        <w:t>andidates to make their own case for why they should be elected.</w:t>
      </w:r>
    </w:p>
    <w:p w:rsidR="00A54F49" w:rsidRDefault="00A54F49">
      <w:pPr>
        <w:tabs>
          <w:tab w:val="left" w:pos="360"/>
        </w:tabs>
        <w:spacing w:line="276" w:lineRule="auto"/>
      </w:pPr>
    </w:p>
    <w:p w:rsidR="00A54F49" w:rsidRDefault="00EC2669">
      <w:pPr>
        <w:tabs>
          <w:tab w:val="left" w:pos="360"/>
        </w:tabs>
        <w:spacing w:line="276" w:lineRule="auto"/>
      </w:pPr>
      <w:r>
        <w:rPr>
          <w:b/>
          <w:sz w:val="20"/>
          <w:szCs w:val="20"/>
        </w:rPr>
        <w:t>Action Item:  Election of Faculty Representatives to the University Council</w:t>
      </w:r>
    </w:p>
    <w:p w:rsidR="00A54F49" w:rsidRDefault="00EC2669">
      <w:pPr>
        <w:tabs>
          <w:tab w:val="left" w:pos="360"/>
        </w:tabs>
        <w:spacing w:line="276" w:lineRule="auto"/>
      </w:pPr>
      <w:r>
        <w:rPr>
          <w:sz w:val="20"/>
          <w:szCs w:val="20"/>
        </w:rPr>
        <w:t>The new proposed “Procedure for Faculty Election to the University Council,” as distributed before the meeting and</w:t>
      </w:r>
      <w:r>
        <w:rPr>
          <w:sz w:val="20"/>
          <w:szCs w:val="20"/>
        </w:rPr>
        <w:t xml:space="preserve"> projected onscreen during the ensuing discussion, read as follows:</w:t>
      </w:r>
    </w:p>
    <w:p w:rsidR="00A54F49" w:rsidRDefault="00A54F49">
      <w:pPr>
        <w:tabs>
          <w:tab w:val="left" w:pos="360"/>
        </w:tabs>
        <w:spacing w:line="276" w:lineRule="auto"/>
      </w:pPr>
    </w:p>
    <w:p w:rsidR="00A54F49" w:rsidRDefault="00EC2669">
      <w:pPr>
        <w:tabs>
          <w:tab w:val="left" w:pos="360"/>
        </w:tabs>
        <w:ind w:left="720"/>
      </w:pPr>
      <w:r>
        <w:rPr>
          <w:sz w:val="20"/>
          <w:szCs w:val="20"/>
        </w:rPr>
        <w:t>In that the UC was established by the President, and is not a body of the faculty governance, the selection of faculty representatives is not subject to the Handbook. The UC does not repl</w:t>
      </w:r>
      <w:r>
        <w:rPr>
          <w:sz w:val="20"/>
          <w:szCs w:val="20"/>
        </w:rPr>
        <w:t>ace the faculty senate.</w:t>
      </w:r>
    </w:p>
    <w:p w:rsidR="00A54F49" w:rsidRDefault="00EC2669">
      <w:pPr>
        <w:tabs>
          <w:tab w:val="left" w:pos="360"/>
        </w:tabs>
        <w:ind w:left="720" w:firstLine="720"/>
      </w:pPr>
      <w:r>
        <w:rPr>
          <w:b/>
          <w:sz w:val="20"/>
          <w:szCs w:val="20"/>
        </w:rPr>
        <w:t>November 19:</w:t>
      </w:r>
      <w:r>
        <w:rPr>
          <w:sz w:val="20"/>
          <w:szCs w:val="20"/>
        </w:rPr>
        <w:t xml:space="preserve"> The process for electing four representatives will be approved by faculty.</w:t>
      </w:r>
    </w:p>
    <w:p w:rsidR="00A54F49" w:rsidRDefault="00EC2669">
      <w:pPr>
        <w:tabs>
          <w:tab w:val="left" w:pos="360"/>
        </w:tabs>
        <w:ind w:left="720" w:firstLine="720"/>
      </w:pPr>
      <w:r>
        <w:rPr>
          <w:sz w:val="20"/>
          <w:szCs w:val="20"/>
        </w:rPr>
        <w:t>The terms for service on UC will be staggered so as to insure stability and institutional memory for the faculty.</w:t>
      </w:r>
    </w:p>
    <w:p w:rsidR="00A54F49" w:rsidRDefault="00EC2669">
      <w:pPr>
        <w:tabs>
          <w:tab w:val="left" w:pos="360"/>
        </w:tabs>
        <w:ind w:left="720" w:firstLine="720"/>
      </w:pPr>
      <w:r>
        <w:rPr>
          <w:sz w:val="20"/>
          <w:szCs w:val="20"/>
        </w:rPr>
        <w:t>The top four vote getters will</w:t>
      </w:r>
      <w:r>
        <w:rPr>
          <w:sz w:val="20"/>
          <w:szCs w:val="20"/>
        </w:rPr>
        <w:t xml:space="preserve"> respectively serve for 4-, 3-, 2-, 1-year terms. [Rationale: We think that when possible, the process should be as simple as possible. Accordingly, we propose the above language.]</w:t>
      </w:r>
    </w:p>
    <w:p w:rsidR="00A54F49" w:rsidRDefault="00EC2669">
      <w:pPr>
        <w:tabs>
          <w:tab w:val="left" w:pos="360"/>
        </w:tabs>
        <w:ind w:left="720" w:firstLine="720"/>
      </w:pPr>
      <w:r>
        <w:rPr>
          <w:b/>
          <w:sz w:val="20"/>
          <w:szCs w:val="20"/>
        </w:rPr>
        <w:t>Nominations may be received from November 19 to December 3.</w:t>
      </w:r>
      <w:r>
        <w:rPr>
          <w:sz w:val="20"/>
          <w:szCs w:val="20"/>
        </w:rPr>
        <w:t xml:space="preserve"> Nominations sho</w:t>
      </w:r>
      <w:r>
        <w:rPr>
          <w:sz w:val="20"/>
          <w:szCs w:val="20"/>
        </w:rPr>
        <w:t>uld be sent to Mara Kilgore to be posted on the senate moodle site.</w:t>
      </w:r>
    </w:p>
    <w:p w:rsidR="00A54F49" w:rsidRDefault="00EC2669">
      <w:pPr>
        <w:tabs>
          <w:tab w:val="left" w:pos="360"/>
        </w:tabs>
        <w:ind w:left="720" w:firstLine="720"/>
      </w:pPr>
      <w:r>
        <w:rPr>
          <w:sz w:val="20"/>
          <w:szCs w:val="20"/>
        </w:rPr>
        <w:t>For exclusive purposes of electing faculty representatives to the University Council, eligible adjuncts will be able to nominate, vote and serve.  [Note: Eligibility criteria can get compl</w:t>
      </w:r>
      <w:r>
        <w:rPr>
          <w:sz w:val="20"/>
          <w:szCs w:val="20"/>
        </w:rPr>
        <w:t>icated given that we hire adjuncts term-by-term. If adjuncts are to be included in the vote, the following language seems to address this issue.]</w:t>
      </w:r>
    </w:p>
    <w:p w:rsidR="00A54F49" w:rsidRDefault="00EC2669">
      <w:pPr>
        <w:tabs>
          <w:tab w:val="left" w:pos="360"/>
        </w:tabs>
        <w:ind w:left="720" w:firstLine="720"/>
      </w:pPr>
      <w:r>
        <w:rPr>
          <w:sz w:val="20"/>
          <w:szCs w:val="20"/>
        </w:rPr>
        <w:t>Adjuncts are eligible to nominate, vote and serve if they are assigned to either a fall semester or spring sem</w:t>
      </w:r>
      <w:r>
        <w:rPr>
          <w:sz w:val="20"/>
          <w:szCs w:val="20"/>
        </w:rPr>
        <w:t>ester course (or courses) at the time that an eligibility list is prepared (typically one week prior to the meeting or commencement of the voting). For the purposes of this vote, "adjunct faculty" includes any adjunct instructors assigned to courses and st</w:t>
      </w:r>
      <w:r>
        <w:rPr>
          <w:sz w:val="20"/>
          <w:szCs w:val="20"/>
        </w:rPr>
        <w:t>udio artists in the music department, but does not include Augsburg staff who may be teaching a course during the eligibility period.</w:t>
      </w:r>
    </w:p>
    <w:p w:rsidR="00A54F49" w:rsidRDefault="00EC2669">
      <w:pPr>
        <w:tabs>
          <w:tab w:val="left" w:pos="360"/>
        </w:tabs>
        <w:ind w:left="720" w:firstLine="720"/>
      </w:pPr>
      <w:r>
        <w:rPr>
          <w:sz w:val="20"/>
          <w:szCs w:val="20"/>
        </w:rPr>
        <w:t>Nominators should confirm the willingness of their nominees to serve if elected.</w:t>
      </w:r>
    </w:p>
    <w:p w:rsidR="00A54F49" w:rsidRDefault="00EC2669">
      <w:pPr>
        <w:tabs>
          <w:tab w:val="left" w:pos="360"/>
        </w:tabs>
        <w:ind w:left="1440"/>
      </w:pPr>
      <w:r>
        <w:rPr>
          <w:sz w:val="20"/>
          <w:szCs w:val="20"/>
        </w:rPr>
        <w:t>A slate of candidates will be drawn up, w</w:t>
      </w:r>
      <w:r>
        <w:rPr>
          <w:sz w:val="20"/>
          <w:szCs w:val="20"/>
        </w:rPr>
        <w:t>ithout regard to divisional representation or ranks.</w:t>
      </w:r>
    </w:p>
    <w:p w:rsidR="00A54F49" w:rsidRDefault="00EC2669">
      <w:pPr>
        <w:tabs>
          <w:tab w:val="left" w:pos="360"/>
        </w:tabs>
        <w:ind w:left="720" w:firstLine="720"/>
      </w:pPr>
      <w:r>
        <w:rPr>
          <w:b/>
          <w:sz w:val="20"/>
          <w:szCs w:val="20"/>
        </w:rPr>
        <w:t>December 7:</w:t>
      </w:r>
      <w:r>
        <w:rPr>
          <w:sz w:val="20"/>
          <w:szCs w:val="20"/>
        </w:rPr>
        <w:t xml:space="preserve"> Ballots will be published on senate moodle and announced via email.</w:t>
      </w:r>
    </w:p>
    <w:p w:rsidR="00A54F49" w:rsidRDefault="00EC2669">
      <w:pPr>
        <w:tabs>
          <w:tab w:val="left" w:pos="360"/>
        </w:tabs>
        <w:ind w:left="720" w:firstLine="720"/>
      </w:pPr>
      <w:r>
        <w:rPr>
          <w:b/>
          <w:sz w:val="20"/>
          <w:szCs w:val="20"/>
        </w:rPr>
        <w:t>December 10:</w:t>
      </w:r>
      <w:r>
        <w:rPr>
          <w:sz w:val="20"/>
          <w:szCs w:val="20"/>
        </w:rPr>
        <w:t xml:space="preserve"> Candidates may make a statement at the December faculty meeting. The Faculty has the opportunity for Q&amp;A. </w:t>
      </w:r>
    </w:p>
    <w:p w:rsidR="00A54F49" w:rsidRDefault="00EC2669">
      <w:pPr>
        <w:tabs>
          <w:tab w:val="left" w:pos="360"/>
        </w:tabs>
        <w:ind w:left="720" w:firstLine="720"/>
      </w:pPr>
      <w:r>
        <w:rPr>
          <w:b/>
          <w:sz w:val="20"/>
          <w:szCs w:val="20"/>
        </w:rPr>
        <w:t>Vot</w:t>
      </w:r>
      <w:r>
        <w:rPr>
          <w:b/>
          <w:sz w:val="20"/>
          <w:szCs w:val="20"/>
        </w:rPr>
        <w:t>ing begins online on the evening of December 10.</w:t>
      </w:r>
      <w:r>
        <w:rPr>
          <w:sz w:val="20"/>
          <w:szCs w:val="20"/>
        </w:rPr>
        <w:t xml:space="preserve">  Faculty will have a three-day window to complete the ballot. </w:t>
      </w:r>
    </w:p>
    <w:p w:rsidR="00A54F49" w:rsidRDefault="00EC2669">
      <w:pPr>
        <w:tabs>
          <w:tab w:val="left" w:pos="360"/>
        </w:tabs>
        <w:ind w:left="720" w:firstLine="720"/>
      </w:pPr>
      <w:r>
        <w:rPr>
          <w:sz w:val="20"/>
          <w:szCs w:val="20"/>
          <w:highlight w:val="white"/>
        </w:rPr>
        <w:t xml:space="preserve">The ballots will be tabulated according to the Hare system and announced </w:t>
      </w:r>
      <w:r>
        <w:rPr>
          <w:b/>
          <w:sz w:val="20"/>
          <w:szCs w:val="20"/>
          <w:highlight w:val="white"/>
        </w:rPr>
        <w:t>no later than December 17.</w:t>
      </w:r>
      <w:r>
        <w:rPr>
          <w:sz w:val="20"/>
          <w:szCs w:val="20"/>
          <w:highlight w:val="white"/>
        </w:rPr>
        <w:t xml:space="preserve"> </w:t>
      </w:r>
    </w:p>
    <w:p w:rsidR="00A54F49" w:rsidRDefault="00EC2669">
      <w:pPr>
        <w:tabs>
          <w:tab w:val="left" w:pos="360"/>
        </w:tabs>
        <w:ind w:left="720" w:firstLine="720"/>
      </w:pPr>
      <w:r>
        <w:rPr>
          <w:sz w:val="20"/>
          <w:szCs w:val="20"/>
          <w:highlight w:val="white"/>
        </w:rPr>
        <w:t xml:space="preserve">The senate proposes that the election process be reviewed after the first two years of operation. </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Prof. Groven said that, since this proposed procedure was a motion from the Senate, it did not require a second.  An amendment was then proposed by Beth Ale</w:t>
      </w:r>
      <w:r>
        <w:rPr>
          <w:sz w:val="20"/>
          <w:szCs w:val="20"/>
        </w:rPr>
        <w:t xml:space="preserve">xander, associate professor in the physician assistant program.  She pointed out that, by her count, professional-studies faculty (191 members including adjuncts), were outnumbered by their colleagues in humanities/social science (181 members) and science </w:t>
      </w:r>
      <w:r>
        <w:rPr>
          <w:sz w:val="20"/>
          <w:szCs w:val="20"/>
        </w:rPr>
        <w:t>(91 members).  She asked that the election process be amended so that the UC would include faculty representatives from these three divisions.</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Discussion of this amendment raised the following concerns:  Would adjunct faculty still be represented?  Is the college so used to thinking of itself as an undergraduate institution that graduate programs need to be specially called out, to avoid being co</w:t>
      </w:r>
      <w:r>
        <w:rPr>
          <w:sz w:val="20"/>
          <w:szCs w:val="20"/>
        </w:rPr>
        <w:t>nsidered an “afterthought”?  Can we trust representatives to see things from others’ perspectives, and choose people suited to the task, regardless of their division?  Should candidates represent the institution as a whole, not just “the paradigm of our di</w:t>
      </w:r>
      <w:r>
        <w:rPr>
          <w:sz w:val="20"/>
          <w:szCs w:val="20"/>
        </w:rPr>
        <w:t>sciplines”?  (“There are lots of kinds of representativeness; why pick this one?”)  What will be the process for candidates to present their qualifications?  What decisions will the UC help with?</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Prof. Groven called the question, and Prof. Alexander’s ame</w:t>
      </w:r>
      <w:r>
        <w:rPr>
          <w:sz w:val="20"/>
          <w:szCs w:val="20"/>
        </w:rPr>
        <w:t>ndment failed, 18 to 29.</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Caroline Maguire, assistant professor of education, proposed another amendment:  That one of the four UC representatives have experience in graduate programs.  This amendment was seconded and put to discussion.  On a voice vote, i</w:t>
      </w:r>
      <w:r>
        <w:rPr>
          <w:sz w:val="20"/>
          <w:szCs w:val="20"/>
        </w:rPr>
        <w:t xml:space="preserve">t too failed.  </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Returning to discussion of the main motion, the length of service specified there was clarified:  staggered three-year terms.  One professor stressed that it was important that whoever was elected agree to serve the needs of all faculty (“</w:t>
      </w:r>
      <w:r>
        <w:rPr>
          <w:sz w:val="20"/>
          <w:szCs w:val="20"/>
        </w:rPr>
        <w:t>power comes from listening, receiving information, and communicating it”).  The Hare voting system was summarized and its merits briefly debated, with one faculty member explaining that its ranked system provides more minority representation than a straigh</w:t>
      </w:r>
      <w:r>
        <w:rPr>
          <w:sz w:val="20"/>
          <w:szCs w:val="20"/>
        </w:rPr>
        <w:t xml:space="preserve">t majority vote.  </w:t>
      </w:r>
    </w:p>
    <w:p w:rsidR="00A54F49" w:rsidRDefault="00A54F49">
      <w:pPr>
        <w:tabs>
          <w:tab w:val="left" w:pos="360"/>
        </w:tabs>
        <w:spacing w:line="276" w:lineRule="auto"/>
      </w:pPr>
    </w:p>
    <w:p w:rsidR="00A54F49" w:rsidRDefault="00EC2669">
      <w:pPr>
        <w:tabs>
          <w:tab w:val="left" w:pos="360"/>
        </w:tabs>
        <w:spacing w:line="276" w:lineRule="auto"/>
      </w:pPr>
      <w:r>
        <w:rPr>
          <w:sz w:val="20"/>
          <w:szCs w:val="20"/>
        </w:rPr>
        <w:t>The motion as originally published was put to a vote and passed unanimously.</w:t>
      </w:r>
    </w:p>
    <w:p w:rsidR="00A54F49" w:rsidRDefault="00A54F49">
      <w:pPr>
        <w:tabs>
          <w:tab w:val="left" w:pos="360"/>
        </w:tabs>
        <w:spacing w:line="276" w:lineRule="auto"/>
      </w:pPr>
    </w:p>
    <w:p w:rsidR="00A54F49" w:rsidRDefault="00EC2669">
      <w:pPr>
        <w:tabs>
          <w:tab w:val="left" w:pos="360"/>
        </w:tabs>
        <w:spacing w:line="276" w:lineRule="auto"/>
      </w:pPr>
      <w:r>
        <w:rPr>
          <w:b/>
          <w:sz w:val="20"/>
          <w:szCs w:val="20"/>
        </w:rPr>
        <w:t>Adjourn</w:t>
      </w:r>
    </w:p>
    <w:p w:rsidR="00A54F49" w:rsidRDefault="00EC2669">
      <w:pPr>
        <w:tabs>
          <w:tab w:val="left" w:pos="360"/>
        </w:tabs>
        <w:spacing w:line="276" w:lineRule="auto"/>
      </w:pPr>
      <w:r>
        <w:rPr>
          <w:sz w:val="20"/>
          <w:szCs w:val="20"/>
        </w:rPr>
        <w:t>Prof. Groven adjourned the meeting at 5:12 p.m.</w:t>
      </w:r>
    </w:p>
    <w:p w:rsidR="00A54F49" w:rsidRDefault="00A54F49">
      <w:pPr>
        <w:tabs>
          <w:tab w:val="left" w:pos="360"/>
        </w:tabs>
        <w:spacing w:line="276" w:lineRule="auto"/>
      </w:pPr>
    </w:p>
    <w:p w:rsidR="00A54F49" w:rsidRDefault="00EC2669">
      <w:pPr>
        <w:tabs>
          <w:tab w:val="left" w:pos="360"/>
        </w:tabs>
        <w:spacing w:line="276" w:lineRule="auto"/>
      </w:pPr>
      <w:r>
        <w:rPr>
          <w:i/>
          <w:sz w:val="20"/>
          <w:szCs w:val="20"/>
        </w:rPr>
        <w:t>Respectfully submitted,</w:t>
      </w:r>
    </w:p>
    <w:p w:rsidR="00A54F49" w:rsidRDefault="00EC2669">
      <w:pPr>
        <w:tabs>
          <w:tab w:val="left" w:pos="360"/>
        </w:tabs>
        <w:spacing w:line="276" w:lineRule="auto"/>
      </w:pPr>
      <w:r>
        <w:rPr>
          <w:i/>
          <w:sz w:val="20"/>
          <w:szCs w:val="20"/>
        </w:rPr>
        <w:t>Rebecca Ganzel</w:t>
      </w:r>
    </w:p>
    <w:p w:rsidR="00A54F49" w:rsidRDefault="00EC2669">
      <w:pPr>
        <w:tabs>
          <w:tab w:val="left" w:pos="360"/>
        </w:tabs>
        <w:spacing w:line="276" w:lineRule="auto"/>
      </w:pPr>
      <w:r>
        <w:rPr>
          <w:i/>
          <w:sz w:val="20"/>
          <w:szCs w:val="20"/>
        </w:rPr>
        <w:t>Cataloging and Metadata Librarian, Lindell Library</w:t>
      </w:r>
    </w:p>
    <w:p w:rsidR="00A54F49" w:rsidRDefault="00EC2669">
      <w:pPr>
        <w:tabs>
          <w:tab w:val="left" w:pos="360"/>
        </w:tabs>
        <w:spacing w:line="276" w:lineRule="auto"/>
      </w:pPr>
      <w:r>
        <w:rPr>
          <w:i/>
          <w:sz w:val="20"/>
          <w:szCs w:val="20"/>
        </w:rPr>
        <w:t xml:space="preserve"> </w:t>
      </w:r>
    </w:p>
    <w:p w:rsidR="00A54F49" w:rsidRDefault="00EC2669">
      <w:pPr>
        <w:tabs>
          <w:tab w:val="left" w:pos="360"/>
        </w:tabs>
        <w:spacing w:line="276" w:lineRule="auto"/>
      </w:pPr>
      <w:r>
        <w:rPr>
          <w:i/>
          <w:sz w:val="20"/>
          <w:szCs w:val="20"/>
        </w:rPr>
        <w:t>Access an</w:t>
      </w:r>
      <w:r>
        <w:rPr>
          <w:i/>
          <w:sz w:val="20"/>
          <w:szCs w:val="20"/>
        </w:rPr>
        <w:t xml:space="preserve"> online version of this document:  https://goo.gl/b74oZ4</w:t>
      </w:r>
    </w:p>
    <w:p w:rsidR="00A54F49" w:rsidRDefault="00EC2669">
      <w:pPr>
        <w:tabs>
          <w:tab w:val="left" w:pos="360"/>
        </w:tabs>
        <w:spacing w:line="276" w:lineRule="auto"/>
      </w:pPr>
      <w:r>
        <w:rPr>
          <w:i/>
          <w:sz w:val="20"/>
          <w:szCs w:val="20"/>
        </w:rPr>
        <w:t xml:space="preserve">Link to Academic Affairs’ Apache server site for this meeting:  </w:t>
      </w:r>
      <w:hyperlink r:id="rId6">
        <w:r>
          <w:rPr>
            <w:i/>
            <w:color w:val="1155CC"/>
            <w:sz w:val="20"/>
            <w:szCs w:val="20"/>
            <w:u w:val="single"/>
          </w:rPr>
          <w:t>http://web.augsburg.edu/academicaffairs/11-19FacultyMee</w:t>
        </w:r>
        <w:r>
          <w:rPr>
            <w:i/>
            <w:color w:val="1155CC"/>
            <w:sz w:val="20"/>
            <w:szCs w:val="20"/>
            <w:u w:val="single"/>
          </w:rPr>
          <w:t>ting/</w:t>
        </w:r>
      </w:hyperlink>
    </w:p>
    <w:sectPr w:rsidR="00A54F49">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669" w:rsidRDefault="00EC2669">
      <w:r>
        <w:separator/>
      </w:r>
    </w:p>
  </w:endnote>
  <w:endnote w:type="continuationSeparator" w:id="0">
    <w:p w:rsidR="00EC2669" w:rsidRDefault="00EC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49" w:rsidRDefault="00EC2669">
    <w:pPr>
      <w:tabs>
        <w:tab w:val="center" w:pos="4680"/>
        <w:tab w:val="right" w:pos="9360"/>
      </w:tabs>
    </w:pPr>
    <w:r>
      <w:rPr>
        <w:sz w:val="16"/>
        <w:szCs w:val="16"/>
      </w:rPr>
      <w:t>RG |</w:t>
    </w:r>
    <w:r>
      <w:rPr>
        <w:sz w:val="16"/>
        <w:szCs w:val="16"/>
      </w:rPr>
      <w:t xml:space="preserve"> </w:t>
    </w:r>
    <w:r>
      <w:rPr>
        <w:sz w:val="16"/>
        <w:szCs w:val="16"/>
      </w:rPr>
      <w:t>Faculty meeting minutes 2015-</w:t>
    </w:r>
    <w:r>
      <w:rPr>
        <w:sz w:val="16"/>
        <w:szCs w:val="16"/>
      </w:rPr>
      <w:t>11-19</w:t>
    </w:r>
    <w:r>
      <w:rPr>
        <w:sz w:val="16"/>
        <w:szCs w:val="16"/>
      </w:rPr>
      <w:t xml:space="preserve"> | </w:t>
    </w:r>
    <w:r>
      <w:rPr>
        <w:sz w:val="16"/>
        <w:szCs w:val="16"/>
      </w:rPr>
      <w:t>19 November 2015 | https://goo.gl/b74oZ4</w:t>
    </w:r>
    <w:r>
      <w:rPr>
        <w:sz w:val="16"/>
        <w:szCs w:val="16"/>
      </w:rPr>
      <w:tab/>
      <w:t xml:space="preserve">page </w:t>
    </w:r>
    <w:r>
      <w:fldChar w:fldCharType="begin"/>
    </w:r>
    <w:r>
      <w:instrText>PAGE</w:instrText>
    </w:r>
    <w:r>
      <w:fldChar w:fldCharType="separate"/>
    </w:r>
    <w:r w:rsidR="00C4145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669" w:rsidRDefault="00EC2669">
      <w:r>
        <w:separator/>
      </w:r>
    </w:p>
  </w:footnote>
  <w:footnote w:type="continuationSeparator" w:id="0">
    <w:p w:rsidR="00EC2669" w:rsidRDefault="00EC2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54F49"/>
    <w:rsid w:val="00A54F49"/>
    <w:rsid w:val="00C41459"/>
    <w:rsid w:val="00EC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85717-BF86-4F50-B5FB-68DF3712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augsburg.edu/academicaffairs/11-19FacultyMeet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2051</Words>
  <Characters>11695</Characters>
  <Application>Microsoft Office Word</Application>
  <DocSecurity>0</DocSecurity>
  <Lines>97</Lines>
  <Paragraphs>27</Paragraphs>
  <ScaleCrop>false</ScaleCrop>
  <Company>Augsburg College</Company>
  <LinksUpToDate>false</LinksUpToDate>
  <CharactersWithSpaces>13719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A Green</cp:lastModifiedBy>
  <cp:revision>2</cp:revision>
  <dcterms:created xsi:type="dcterms:W3CDTF">2015-12-04T15:32:00Z</dcterms:created>
  <dcterms:modified xsi:type="dcterms:W3CDTF">2015-12-04T15:33:00Z</dcterms:modified>
</cp:coreProperties>
</file>