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72D5C" w14:textId="09B6F8DC" w:rsidR="00EB30CD" w:rsidRDefault="00EB30CD" w:rsidP="00EB30CD">
      <w:r>
        <w:t>TO: Augsburg</w:t>
      </w:r>
      <w:r w:rsidR="00A94B54">
        <w:t xml:space="preserve"> College</w:t>
      </w:r>
      <w:r>
        <w:t xml:space="preserve"> Faculty</w:t>
      </w:r>
    </w:p>
    <w:p w14:paraId="5E73F345" w14:textId="77777777" w:rsidR="00EB30CD" w:rsidRDefault="00EB30CD" w:rsidP="00EB30CD"/>
    <w:p w14:paraId="21487788" w14:textId="2A578CD1" w:rsidR="00EB30CD" w:rsidRDefault="00EB30CD" w:rsidP="00EB30CD">
      <w:r>
        <w:t xml:space="preserve">FROM: Personnel Policies Committee (Kristin Anderson, co-chair, Michael Lansing, co-chair, Matthew Beckman, Roberta </w:t>
      </w:r>
      <w:proofErr w:type="spellStart"/>
      <w:r>
        <w:t>Kagin</w:t>
      </w:r>
      <w:proofErr w:type="spellEnd"/>
      <w:r>
        <w:t>,</w:t>
      </w:r>
      <w:r w:rsidRPr="00407112">
        <w:t xml:space="preserve"> </w:t>
      </w:r>
      <w:r w:rsidR="00507220">
        <w:t>Vicki Olson</w:t>
      </w:r>
      <w:r>
        <w:t>)</w:t>
      </w:r>
    </w:p>
    <w:p w14:paraId="741E7199" w14:textId="77777777" w:rsidR="00EB30CD" w:rsidRDefault="00EB30CD" w:rsidP="00EB30CD"/>
    <w:p w14:paraId="4EF8E894" w14:textId="77777777" w:rsidR="00EB30CD" w:rsidRDefault="00EB30CD" w:rsidP="00EB30CD">
      <w:r>
        <w:t>DATE: 12/11/14</w:t>
      </w:r>
    </w:p>
    <w:p w14:paraId="3DFF421E" w14:textId="77777777" w:rsidR="00EB30CD" w:rsidRDefault="00EB30CD" w:rsidP="00EB30CD"/>
    <w:p w14:paraId="04985643" w14:textId="77777777" w:rsidR="00EB30CD" w:rsidRDefault="00EB30CD" w:rsidP="00EB30CD">
      <w:r>
        <w:t>SUBJECT: Additions to Section 9.2 regarding making the Compensation Committee a Standing Committee of the Faculty</w:t>
      </w:r>
    </w:p>
    <w:p w14:paraId="63320840" w14:textId="77777777" w:rsidR="004920D7" w:rsidRDefault="004920D7"/>
    <w:p w14:paraId="11737D22" w14:textId="745D02B9" w:rsidR="00EB30CD" w:rsidRPr="00780B21" w:rsidRDefault="00780B21">
      <w:r w:rsidRPr="00780B21">
        <w:rPr>
          <w:color w:val="1A1A1A"/>
        </w:rPr>
        <w:t xml:space="preserve">For years, the Compensation Committee has been operating as an ad-hoc committee.  Last year, </w:t>
      </w:r>
      <w:r w:rsidR="006579FD">
        <w:rPr>
          <w:color w:val="1A1A1A"/>
        </w:rPr>
        <w:t xml:space="preserve">the Faculty </w:t>
      </w:r>
      <w:r w:rsidRPr="00780B21">
        <w:rPr>
          <w:color w:val="1A1A1A"/>
        </w:rPr>
        <w:t xml:space="preserve">Senate and </w:t>
      </w:r>
      <w:r w:rsidR="006579FD">
        <w:rPr>
          <w:color w:val="1A1A1A"/>
        </w:rPr>
        <w:t xml:space="preserve">the </w:t>
      </w:r>
      <w:r w:rsidRPr="00780B21">
        <w:rPr>
          <w:color w:val="1A1A1A"/>
        </w:rPr>
        <w:t>P</w:t>
      </w:r>
      <w:r w:rsidR="006579FD">
        <w:rPr>
          <w:color w:val="1A1A1A"/>
        </w:rPr>
        <w:t xml:space="preserve">ersonnel </w:t>
      </w:r>
      <w:r w:rsidRPr="00780B21">
        <w:rPr>
          <w:color w:val="1A1A1A"/>
        </w:rPr>
        <w:t>P</w:t>
      </w:r>
      <w:r w:rsidR="006579FD">
        <w:rPr>
          <w:color w:val="1A1A1A"/>
        </w:rPr>
        <w:t xml:space="preserve">olicies </w:t>
      </w:r>
      <w:r w:rsidRPr="00780B21">
        <w:rPr>
          <w:color w:val="1A1A1A"/>
        </w:rPr>
        <w:t>C</w:t>
      </w:r>
      <w:r w:rsidR="006579FD">
        <w:rPr>
          <w:color w:val="1A1A1A"/>
        </w:rPr>
        <w:t>ommittee (PPC)</w:t>
      </w:r>
      <w:r w:rsidRPr="00780B21">
        <w:rPr>
          <w:color w:val="1A1A1A"/>
        </w:rPr>
        <w:t xml:space="preserve"> determined that it should be made into a </w:t>
      </w:r>
      <w:r>
        <w:rPr>
          <w:color w:val="1A1A1A"/>
        </w:rPr>
        <w:t xml:space="preserve">Standing Committee of the Faculty. </w:t>
      </w:r>
      <w:r w:rsidRPr="00780B21">
        <w:rPr>
          <w:color w:val="1A1A1A"/>
        </w:rPr>
        <w:t>After deliberation by both the Compensation Committee and PPC, PPC sen</w:t>
      </w:r>
      <w:r>
        <w:rPr>
          <w:color w:val="1A1A1A"/>
        </w:rPr>
        <w:t>t the following language</w:t>
      </w:r>
      <w:r w:rsidRPr="00780B21">
        <w:rPr>
          <w:color w:val="1A1A1A"/>
        </w:rPr>
        <w:t xml:space="preserve"> on to</w:t>
      </w:r>
      <w:r>
        <w:rPr>
          <w:color w:val="1A1A1A"/>
        </w:rPr>
        <w:t xml:space="preserve"> the</w:t>
      </w:r>
      <w:r w:rsidRPr="00780B21">
        <w:rPr>
          <w:color w:val="1A1A1A"/>
        </w:rPr>
        <w:t xml:space="preserve"> </w:t>
      </w:r>
      <w:r w:rsidR="006579FD">
        <w:rPr>
          <w:color w:val="1A1A1A"/>
        </w:rPr>
        <w:t xml:space="preserve">Faculty </w:t>
      </w:r>
      <w:r w:rsidRPr="00780B21">
        <w:rPr>
          <w:color w:val="1A1A1A"/>
        </w:rPr>
        <w:t>Senate</w:t>
      </w:r>
      <w:r>
        <w:rPr>
          <w:color w:val="1A1A1A"/>
        </w:rPr>
        <w:t>—which has approved the following two additions</w:t>
      </w:r>
      <w:r w:rsidR="00507220">
        <w:rPr>
          <w:color w:val="1A1A1A"/>
        </w:rPr>
        <w:t xml:space="preserve">. </w:t>
      </w:r>
      <w:r w:rsidR="00507220">
        <w:t xml:space="preserve">We will not be taking a vote on these changes at our December faculty meeting, because both changes </w:t>
      </w:r>
      <w:r w:rsidR="001C3DE1">
        <w:t>are to the By Laws of the Constitution of the Faculty of Augsburg College</w:t>
      </w:r>
      <w:bookmarkStart w:id="0" w:name="_GoBack"/>
      <w:bookmarkEnd w:id="0"/>
      <w:r w:rsidR="001C3DE1">
        <w:t xml:space="preserve">, and thus </w:t>
      </w:r>
      <w:r w:rsidR="00507220">
        <w:t xml:space="preserve">require a 30-day reading period for the faculty before a vote can be taken.  We plan to schedule a vote on these two changes at the January 2015 faculty meeting.  </w:t>
      </w:r>
    </w:p>
    <w:p w14:paraId="16943AD3" w14:textId="77777777" w:rsidR="00780B21" w:rsidRDefault="00780B21"/>
    <w:p w14:paraId="4FA17057" w14:textId="77777777" w:rsidR="00780B21" w:rsidRDefault="00780B21"/>
    <w:p w14:paraId="7F5FA294" w14:textId="77777777" w:rsidR="00EB30CD" w:rsidRDefault="00EB30CD" w:rsidP="00EB30CD">
      <w:pPr>
        <w:pStyle w:val="ListParagraph"/>
        <w:numPr>
          <w:ilvl w:val="0"/>
          <w:numId w:val="1"/>
        </w:numPr>
      </w:pPr>
      <w:r>
        <w:t>Addition to Section 9.2.1.A:</w:t>
      </w:r>
    </w:p>
    <w:p w14:paraId="12ECF3F7" w14:textId="77777777" w:rsidR="00EB30CD" w:rsidRDefault="00EB30CD" w:rsidP="00EB30CD">
      <w:pPr>
        <w:pStyle w:val="ListParagraph"/>
      </w:pPr>
    </w:p>
    <w:p w14:paraId="2758094C" w14:textId="77777777" w:rsidR="00EB30CD" w:rsidRDefault="00EB30CD" w:rsidP="00EB30CD">
      <w:pPr>
        <w:widowControl w:val="0"/>
        <w:autoSpaceDE w:val="0"/>
        <w:autoSpaceDN w:val="0"/>
        <w:adjustRightInd w:val="0"/>
      </w:pPr>
      <w:r>
        <w:t>5.  The following will be the Standing Committees of the Faculty:</w:t>
      </w:r>
    </w:p>
    <w:p w14:paraId="776975C8" w14:textId="77777777" w:rsidR="00EB30CD" w:rsidRDefault="00EB30CD" w:rsidP="00EB30CD">
      <w:pPr>
        <w:widowControl w:val="0"/>
        <w:autoSpaceDE w:val="0"/>
        <w:autoSpaceDN w:val="0"/>
        <w:adjustRightInd w:val="0"/>
      </w:pPr>
      <w:r>
        <w:t>a. The Faculty Senate - see sect. 9.2.2</w:t>
      </w:r>
    </w:p>
    <w:p w14:paraId="23D87D4F" w14:textId="77777777" w:rsidR="00EB30CD" w:rsidRDefault="00EB30CD" w:rsidP="00EB30CD">
      <w:pPr>
        <w:widowControl w:val="0"/>
        <w:autoSpaceDE w:val="0"/>
        <w:autoSpaceDN w:val="0"/>
        <w:adjustRightInd w:val="0"/>
      </w:pPr>
      <w:r>
        <w:t>b. The Academic Affairs Committee - see 9.2.5</w:t>
      </w:r>
    </w:p>
    <w:p w14:paraId="434BF8B8" w14:textId="77777777" w:rsidR="00EB30CD" w:rsidRDefault="00EB30CD" w:rsidP="00EB30CD">
      <w:pPr>
        <w:widowControl w:val="0"/>
        <w:autoSpaceDE w:val="0"/>
        <w:autoSpaceDN w:val="0"/>
        <w:adjustRightInd w:val="0"/>
      </w:pPr>
      <w:r>
        <w:t>c. Student Standing Committee – see 9.2.6</w:t>
      </w:r>
    </w:p>
    <w:p w14:paraId="54918D73" w14:textId="77777777" w:rsidR="00EB30CD" w:rsidRDefault="00EB30CD" w:rsidP="00EB30CD">
      <w:pPr>
        <w:widowControl w:val="0"/>
        <w:autoSpaceDE w:val="0"/>
        <w:autoSpaceDN w:val="0"/>
        <w:adjustRightInd w:val="0"/>
      </w:pPr>
      <w:r>
        <w:t>d. Admissions and Enrollment Committee - see 9.2.7</w:t>
      </w:r>
    </w:p>
    <w:p w14:paraId="6EEC501D" w14:textId="77777777" w:rsidR="00EB30CD" w:rsidRDefault="00EB30CD" w:rsidP="00EB30CD">
      <w:pPr>
        <w:widowControl w:val="0"/>
        <w:autoSpaceDE w:val="0"/>
        <w:autoSpaceDN w:val="0"/>
        <w:adjustRightInd w:val="0"/>
      </w:pPr>
      <w:r>
        <w:t>e. Faculty Development Committee - see 9.2.8</w:t>
      </w:r>
    </w:p>
    <w:p w14:paraId="7ACA527B" w14:textId="77777777" w:rsidR="00EB30CD" w:rsidRDefault="00EB30CD" w:rsidP="00EB30CD">
      <w:pPr>
        <w:widowControl w:val="0"/>
        <w:autoSpaceDE w:val="0"/>
        <w:autoSpaceDN w:val="0"/>
        <w:adjustRightInd w:val="0"/>
      </w:pPr>
      <w:r>
        <w:t>f. Committee on Tenure and Promotion - see 9.2.9</w:t>
      </w:r>
    </w:p>
    <w:p w14:paraId="3ECB32E4" w14:textId="77777777" w:rsidR="00EB30CD" w:rsidRDefault="00EB30CD" w:rsidP="00EB30CD">
      <w:pPr>
        <w:widowControl w:val="0"/>
        <w:autoSpaceDE w:val="0"/>
        <w:autoSpaceDN w:val="0"/>
        <w:adjustRightInd w:val="0"/>
      </w:pPr>
      <w:r>
        <w:t>g. Institutional Review Board - see 9.2.10</w:t>
      </w:r>
    </w:p>
    <w:p w14:paraId="146C3890" w14:textId="77777777" w:rsidR="00EB30CD" w:rsidRDefault="00EB30CD" w:rsidP="00EB30CD">
      <w:pPr>
        <w:widowControl w:val="0"/>
        <w:autoSpaceDE w:val="0"/>
        <w:autoSpaceDN w:val="0"/>
        <w:adjustRightInd w:val="0"/>
      </w:pPr>
      <w:r>
        <w:t>h. Master of Arts in Leadership (MAL) Program Committee - see</w:t>
      </w:r>
    </w:p>
    <w:p w14:paraId="16C296BA" w14:textId="77777777" w:rsidR="00EB30CD" w:rsidRDefault="00EB30CD" w:rsidP="00EB30CD">
      <w:pPr>
        <w:widowControl w:val="0"/>
        <w:autoSpaceDE w:val="0"/>
        <w:autoSpaceDN w:val="0"/>
        <w:adjustRightInd w:val="0"/>
      </w:pPr>
      <w:r>
        <w:t>9.2.11</w:t>
      </w:r>
    </w:p>
    <w:p w14:paraId="421D09B4" w14:textId="77777777" w:rsidR="00EB30CD" w:rsidRDefault="00EB30CD" w:rsidP="00EB30CD">
      <w:pPr>
        <w:widowControl w:val="0"/>
        <w:autoSpaceDE w:val="0"/>
        <w:autoSpaceDN w:val="0"/>
        <w:adjustRightInd w:val="0"/>
      </w:pPr>
      <w:proofErr w:type="spellStart"/>
      <w:r>
        <w:t>i</w:t>
      </w:r>
      <w:proofErr w:type="spellEnd"/>
      <w:r>
        <w:t>. Assessment Committee - see 9.2.12</w:t>
      </w:r>
    </w:p>
    <w:p w14:paraId="6F0A17B4" w14:textId="77777777" w:rsidR="00EB30CD" w:rsidRDefault="00EB30CD" w:rsidP="00EB30CD">
      <w:r>
        <w:t>j. Graduate Academic Affairs Committee - see 9.2.13</w:t>
      </w:r>
    </w:p>
    <w:p w14:paraId="713C4202" w14:textId="77777777" w:rsidR="00EB30CD" w:rsidRDefault="00EB30CD" w:rsidP="00EB30CD">
      <w:r w:rsidRPr="00EB30CD">
        <w:rPr>
          <w:highlight w:val="yellow"/>
        </w:rPr>
        <w:t>k. Compensation Committee – see 9.2.14</w:t>
      </w:r>
    </w:p>
    <w:p w14:paraId="2FBD3D0A" w14:textId="77777777" w:rsidR="00EB30CD" w:rsidRDefault="00EB30CD" w:rsidP="00EB30CD"/>
    <w:p w14:paraId="09DB7B48" w14:textId="77777777" w:rsidR="00EB30CD" w:rsidRDefault="00EB30CD" w:rsidP="00780B21">
      <w:pPr>
        <w:pStyle w:val="ListParagraph"/>
        <w:numPr>
          <w:ilvl w:val="0"/>
          <w:numId w:val="1"/>
        </w:numPr>
      </w:pPr>
      <w:r>
        <w:t>Addition to Section 9.2:</w:t>
      </w:r>
    </w:p>
    <w:p w14:paraId="44153A0B" w14:textId="77777777" w:rsidR="00EB30CD" w:rsidRDefault="00EB30CD" w:rsidP="00EB30CD"/>
    <w:p w14:paraId="7D609D5F" w14:textId="77777777" w:rsidR="00EB30CD" w:rsidRPr="00780B21" w:rsidRDefault="00EB30CD" w:rsidP="00EB30CD">
      <w:pPr>
        <w:rPr>
          <w:rFonts w:eastAsia="Times New Roman"/>
          <w:b/>
          <w:bCs/>
          <w:color w:val="000000"/>
          <w:highlight w:val="yellow"/>
        </w:rPr>
      </w:pPr>
      <w:r w:rsidRPr="00780B21">
        <w:rPr>
          <w:rFonts w:eastAsia="Times New Roman"/>
          <w:b/>
          <w:bCs/>
          <w:color w:val="000000"/>
          <w:highlight w:val="yellow"/>
        </w:rPr>
        <w:t>9.2.14 Compensation Committee</w:t>
      </w:r>
    </w:p>
    <w:p w14:paraId="7E823C7F" w14:textId="77777777" w:rsidR="00780B21" w:rsidRPr="00780B21" w:rsidRDefault="00780B21" w:rsidP="00EB30CD">
      <w:pPr>
        <w:rPr>
          <w:rFonts w:eastAsia="Times New Roman"/>
          <w:highlight w:val="yellow"/>
        </w:rPr>
      </w:pPr>
    </w:p>
    <w:p w14:paraId="6557BF0F" w14:textId="77777777" w:rsidR="00EB30CD" w:rsidRPr="00780B21" w:rsidRDefault="00EB30CD" w:rsidP="00EB30CD">
      <w:pPr>
        <w:rPr>
          <w:rFonts w:eastAsia="Times New Roman"/>
          <w:highlight w:val="yellow"/>
        </w:rPr>
      </w:pPr>
      <w:r w:rsidRPr="00780B21">
        <w:rPr>
          <w:rFonts w:eastAsia="Times New Roman"/>
          <w:color w:val="000000"/>
          <w:highlight w:val="yellow"/>
        </w:rPr>
        <w:tab/>
        <w:t xml:space="preserve">1.  This subcommittee of the Personnel Policies Committee (PPC) will consist of six faculty members; the Provost or designee, a representative of the Personnel Policies Committee selected by PPC, one representative each from the three divisions with one divisional member also </w:t>
      </w:r>
      <w:r w:rsidR="00780B21" w:rsidRPr="00780B21">
        <w:rPr>
          <w:rFonts w:eastAsia="Times New Roman"/>
          <w:color w:val="000000"/>
          <w:highlight w:val="yellow"/>
        </w:rPr>
        <w:t>representing graduate programs,</w:t>
      </w:r>
      <w:r w:rsidRPr="00780B21">
        <w:rPr>
          <w:rFonts w:eastAsia="Times New Roman"/>
          <w:color w:val="000000"/>
          <w:highlight w:val="yellow"/>
        </w:rPr>
        <w:t xml:space="preserve"> two members at large who have expertise relevant to compensation and/or finance.  These last five faculty members will be nominated by the Faculty </w:t>
      </w:r>
      <w:r w:rsidRPr="00780B21">
        <w:rPr>
          <w:rFonts w:eastAsia="Times New Roman"/>
          <w:color w:val="000000"/>
          <w:highlight w:val="yellow"/>
        </w:rPr>
        <w:lastRenderedPageBreak/>
        <w:t xml:space="preserve">Senate and ratified by the Faculty for </w:t>
      </w:r>
      <w:proofErr w:type="gramStart"/>
      <w:r w:rsidRPr="00780B21">
        <w:rPr>
          <w:rFonts w:eastAsia="Times New Roman"/>
          <w:color w:val="000000"/>
          <w:highlight w:val="yellow"/>
        </w:rPr>
        <w:t>two year</w:t>
      </w:r>
      <w:proofErr w:type="gramEnd"/>
      <w:r w:rsidRPr="00780B21">
        <w:rPr>
          <w:rFonts w:eastAsia="Times New Roman"/>
          <w:color w:val="000000"/>
          <w:highlight w:val="yellow"/>
        </w:rPr>
        <w:t xml:space="preserve"> terms.  In odd numbered years, the Faculty Senate will nominate one person from the Division of Professional Studies and one from the Division of Natural and Social Sciences.  In even-numbered years, the Senate will nominate one member from the Division of Humanities and Fine Arts and two at large members.  The PPC representative will serve a </w:t>
      </w:r>
      <w:proofErr w:type="gramStart"/>
      <w:r w:rsidRPr="00780B21">
        <w:rPr>
          <w:rFonts w:eastAsia="Times New Roman"/>
          <w:color w:val="000000"/>
          <w:highlight w:val="yellow"/>
        </w:rPr>
        <w:t>one year</w:t>
      </w:r>
      <w:proofErr w:type="gramEnd"/>
      <w:r w:rsidRPr="00780B21">
        <w:rPr>
          <w:rFonts w:eastAsia="Times New Roman"/>
          <w:color w:val="000000"/>
          <w:highlight w:val="yellow"/>
        </w:rPr>
        <w:t xml:space="preserve"> term.  The Director of Human Resources or designee, and a designee from the Provost’s office, may attend to provide additional advice and support.</w:t>
      </w:r>
    </w:p>
    <w:p w14:paraId="72498414" w14:textId="77777777" w:rsidR="00EB30CD" w:rsidRPr="00780B21" w:rsidRDefault="00EB30CD" w:rsidP="00EB30CD">
      <w:pPr>
        <w:rPr>
          <w:rFonts w:eastAsia="Times New Roman"/>
          <w:highlight w:val="yellow"/>
        </w:rPr>
      </w:pPr>
    </w:p>
    <w:p w14:paraId="095CE71C" w14:textId="77777777" w:rsidR="00EB30CD" w:rsidRPr="00780B21" w:rsidRDefault="00EB30CD" w:rsidP="00EB30CD">
      <w:pPr>
        <w:rPr>
          <w:rFonts w:eastAsia="Times New Roman"/>
          <w:color w:val="000000"/>
          <w:highlight w:val="yellow"/>
        </w:rPr>
      </w:pPr>
      <w:r w:rsidRPr="00780B21">
        <w:rPr>
          <w:rFonts w:eastAsia="Times New Roman"/>
          <w:color w:val="000000"/>
          <w:highlight w:val="yellow"/>
        </w:rPr>
        <w:tab/>
        <w:t>2.  Responsibilities.</w:t>
      </w:r>
    </w:p>
    <w:p w14:paraId="4C1AC9C1" w14:textId="77777777" w:rsidR="00EB30CD" w:rsidRPr="00780B21" w:rsidRDefault="00EB30CD" w:rsidP="00EB30CD">
      <w:pPr>
        <w:rPr>
          <w:rFonts w:eastAsia="Times New Roman"/>
          <w:highlight w:val="yellow"/>
        </w:rPr>
      </w:pPr>
    </w:p>
    <w:p w14:paraId="3ABACDE0" w14:textId="77777777" w:rsidR="00EB30CD" w:rsidRPr="00780B21" w:rsidRDefault="00EB30CD" w:rsidP="00EB30CD">
      <w:pPr>
        <w:rPr>
          <w:rFonts w:eastAsia="Times New Roman"/>
          <w:highlight w:val="yellow"/>
        </w:rPr>
      </w:pPr>
      <w:r w:rsidRPr="00780B21">
        <w:rPr>
          <w:rFonts w:eastAsia="Times New Roman"/>
          <w:color w:val="000000"/>
          <w:highlight w:val="yellow"/>
        </w:rPr>
        <w:tab/>
      </w:r>
      <w:r w:rsidRPr="00780B21">
        <w:rPr>
          <w:rFonts w:eastAsia="Times New Roman"/>
          <w:color w:val="000000"/>
          <w:highlight w:val="yellow"/>
        </w:rPr>
        <w:tab/>
        <w:t>a.  The Compensation Committee will make recommendations to the Faculty via the Personnel Policies Committee concerning salary and benefits.  After review, the PPC may revise and/or forward these recommendations to the Faculty Senate for consideration and action by the Faculty.   Faculty actions regarding compensation are expressions of its philosophy and preferences, presented as recommendations to the College Administration for implementation.</w:t>
      </w:r>
    </w:p>
    <w:p w14:paraId="2B78DF45" w14:textId="77777777" w:rsidR="00EB30CD" w:rsidRPr="00780B21" w:rsidRDefault="00EB30CD" w:rsidP="00EB30CD">
      <w:pPr>
        <w:rPr>
          <w:rFonts w:eastAsia="Times New Roman"/>
          <w:highlight w:val="yellow"/>
        </w:rPr>
      </w:pPr>
    </w:p>
    <w:p w14:paraId="571A2C30" w14:textId="77777777" w:rsidR="00EB30CD" w:rsidRPr="00780B21" w:rsidRDefault="00EB30CD" w:rsidP="00EB30CD">
      <w:pPr>
        <w:rPr>
          <w:rFonts w:eastAsia="Times New Roman"/>
          <w:color w:val="000000"/>
          <w:highlight w:val="yellow"/>
        </w:rPr>
      </w:pPr>
      <w:r w:rsidRPr="00780B21">
        <w:rPr>
          <w:rFonts w:eastAsia="Times New Roman"/>
          <w:color w:val="000000"/>
          <w:highlight w:val="yellow"/>
        </w:rPr>
        <w:tab/>
      </w:r>
      <w:r w:rsidRPr="00780B21">
        <w:rPr>
          <w:rFonts w:eastAsia="Times New Roman"/>
          <w:color w:val="000000"/>
          <w:highlight w:val="yellow"/>
        </w:rPr>
        <w:tab/>
        <w:t>b.  In order to carry out this responsibility, the Committee will:</w:t>
      </w:r>
    </w:p>
    <w:p w14:paraId="221E0A47" w14:textId="77777777" w:rsidR="00EB30CD" w:rsidRPr="00780B21" w:rsidRDefault="00EB30CD" w:rsidP="00EB30CD">
      <w:pPr>
        <w:rPr>
          <w:rFonts w:eastAsia="Times New Roman"/>
          <w:highlight w:val="yellow"/>
        </w:rPr>
      </w:pPr>
    </w:p>
    <w:p w14:paraId="757CFB4A" w14:textId="77777777" w:rsidR="00EB30CD" w:rsidRPr="00780B21" w:rsidRDefault="00EB30CD" w:rsidP="00EB30CD">
      <w:pPr>
        <w:rPr>
          <w:rFonts w:eastAsia="Times New Roman"/>
          <w:highlight w:val="yellow"/>
        </w:rPr>
      </w:pPr>
      <w:r w:rsidRPr="00780B21">
        <w:rPr>
          <w:rFonts w:eastAsia="Times New Roman"/>
          <w:color w:val="000000"/>
          <w:highlight w:val="yellow"/>
        </w:rPr>
        <w:tab/>
      </w:r>
      <w:r w:rsidRPr="00780B21">
        <w:rPr>
          <w:rFonts w:eastAsia="Times New Roman"/>
          <w:color w:val="000000"/>
          <w:highlight w:val="yellow"/>
        </w:rPr>
        <w:tab/>
      </w:r>
      <w:r w:rsidRPr="00780B21">
        <w:rPr>
          <w:rFonts w:eastAsia="Times New Roman"/>
          <w:color w:val="000000"/>
          <w:highlight w:val="yellow"/>
        </w:rPr>
        <w:tab/>
      </w:r>
      <w:proofErr w:type="spellStart"/>
      <w:r w:rsidRPr="00780B21">
        <w:rPr>
          <w:rFonts w:eastAsia="Times New Roman"/>
          <w:color w:val="000000"/>
          <w:highlight w:val="yellow"/>
        </w:rPr>
        <w:t>i</w:t>
      </w:r>
      <w:proofErr w:type="spellEnd"/>
      <w:r w:rsidRPr="00780B21">
        <w:rPr>
          <w:rFonts w:eastAsia="Times New Roman"/>
          <w:color w:val="000000"/>
          <w:highlight w:val="yellow"/>
        </w:rPr>
        <w:t xml:space="preserve">. Develop, periodically review, and present to the Faculty for </w:t>
      </w:r>
    </w:p>
    <w:p w14:paraId="56C13A3F" w14:textId="77777777" w:rsidR="00EB30CD" w:rsidRPr="00780B21" w:rsidRDefault="00EB30CD" w:rsidP="00EB30CD">
      <w:pPr>
        <w:rPr>
          <w:rFonts w:eastAsia="Times New Roman"/>
          <w:color w:val="000000"/>
          <w:highlight w:val="yellow"/>
        </w:rPr>
      </w:pPr>
      <w:r w:rsidRPr="00780B21">
        <w:rPr>
          <w:rFonts w:eastAsia="Times New Roman"/>
          <w:color w:val="000000"/>
          <w:highlight w:val="yellow"/>
        </w:rPr>
        <w:tab/>
      </w:r>
      <w:r w:rsidRPr="00780B21">
        <w:rPr>
          <w:rFonts w:eastAsia="Times New Roman"/>
          <w:color w:val="000000"/>
          <w:highlight w:val="yellow"/>
        </w:rPr>
        <w:tab/>
      </w:r>
      <w:r w:rsidRPr="00780B21">
        <w:rPr>
          <w:rFonts w:eastAsia="Times New Roman"/>
          <w:color w:val="000000"/>
          <w:highlight w:val="yellow"/>
        </w:rPr>
        <w:tab/>
      </w:r>
      <w:proofErr w:type="gramStart"/>
      <w:r w:rsidRPr="00780B21">
        <w:rPr>
          <w:rFonts w:eastAsia="Times New Roman"/>
          <w:color w:val="000000"/>
          <w:highlight w:val="yellow"/>
        </w:rPr>
        <w:t>its</w:t>
      </w:r>
      <w:proofErr w:type="gramEnd"/>
      <w:r w:rsidRPr="00780B21">
        <w:rPr>
          <w:rFonts w:eastAsia="Times New Roman"/>
          <w:color w:val="000000"/>
          <w:highlight w:val="yellow"/>
        </w:rPr>
        <w:t xml:space="preserve"> consideration a philosophy of compensation</w:t>
      </w:r>
    </w:p>
    <w:p w14:paraId="4DE4602C" w14:textId="77777777" w:rsidR="00EB30CD" w:rsidRPr="00780B21" w:rsidRDefault="00EB30CD" w:rsidP="00EB30CD">
      <w:pPr>
        <w:rPr>
          <w:rFonts w:eastAsia="Times New Roman"/>
          <w:highlight w:val="yellow"/>
        </w:rPr>
      </w:pPr>
    </w:p>
    <w:p w14:paraId="4D4A574B" w14:textId="77777777" w:rsidR="00EB30CD" w:rsidRPr="00780B21" w:rsidRDefault="00EB30CD" w:rsidP="00EB30CD">
      <w:pPr>
        <w:rPr>
          <w:rFonts w:eastAsia="Times New Roman"/>
          <w:highlight w:val="yellow"/>
        </w:rPr>
      </w:pPr>
      <w:r w:rsidRPr="00780B21">
        <w:rPr>
          <w:rFonts w:eastAsia="Times New Roman"/>
          <w:color w:val="000000"/>
          <w:highlight w:val="yellow"/>
        </w:rPr>
        <w:tab/>
      </w:r>
      <w:r w:rsidRPr="00780B21">
        <w:rPr>
          <w:rFonts w:eastAsia="Times New Roman"/>
          <w:color w:val="000000"/>
          <w:highlight w:val="yellow"/>
        </w:rPr>
        <w:tab/>
      </w:r>
      <w:r w:rsidRPr="00780B21">
        <w:rPr>
          <w:rFonts w:eastAsia="Times New Roman"/>
          <w:color w:val="000000"/>
          <w:highlight w:val="yellow"/>
        </w:rPr>
        <w:tab/>
        <w:t xml:space="preserve">ii. Research compensation practices and salaries at comparable </w:t>
      </w:r>
    </w:p>
    <w:p w14:paraId="3803B3E2" w14:textId="77777777" w:rsidR="00EB30CD" w:rsidRPr="00780B21" w:rsidRDefault="00EB30CD" w:rsidP="00EB30CD">
      <w:pPr>
        <w:rPr>
          <w:rFonts w:eastAsia="Times New Roman"/>
          <w:color w:val="000000"/>
          <w:highlight w:val="yellow"/>
        </w:rPr>
      </w:pPr>
      <w:r w:rsidRPr="00780B21">
        <w:rPr>
          <w:rFonts w:eastAsia="Times New Roman"/>
          <w:color w:val="000000"/>
          <w:highlight w:val="yellow"/>
        </w:rPr>
        <w:tab/>
      </w:r>
      <w:r w:rsidRPr="00780B21">
        <w:rPr>
          <w:rFonts w:eastAsia="Times New Roman"/>
          <w:color w:val="000000"/>
          <w:highlight w:val="yellow"/>
        </w:rPr>
        <w:tab/>
      </w:r>
      <w:r w:rsidRPr="00780B21">
        <w:rPr>
          <w:rFonts w:eastAsia="Times New Roman"/>
          <w:color w:val="000000"/>
          <w:highlight w:val="yellow"/>
        </w:rPr>
        <w:tab/>
      </w:r>
      <w:proofErr w:type="gramStart"/>
      <w:r w:rsidRPr="00780B21">
        <w:rPr>
          <w:rFonts w:eastAsia="Times New Roman"/>
          <w:color w:val="000000"/>
          <w:highlight w:val="yellow"/>
        </w:rPr>
        <w:t>higher</w:t>
      </w:r>
      <w:proofErr w:type="gramEnd"/>
      <w:r w:rsidRPr="00780B21">
        <w:rPr>
          <w:rFonts w:eastAsia="Times New Roman"/>
          <w:color w:val="000000"/>
          <w:highlight w:val="yellow"/>
        </w:rPr>
        <w:t xml:space="preserve"> education institutions</w:t>
      </w:r>
    </w:p>
    <w:p w14:paraId="0118C490" w14:textId="77777777" w:rsidR="00EB30CD" w:rsidRPr="00780B21" w:rsidRDefault="00EB30CD" w:rsidP="00EB30CD">
      <w:pPr>
        <w:rPr>
          <w:rFonts w:eastAsia="Times New Roman"/>
          <w:highlight w:val="yellow"/>
        </w:rPr>
      </w:pPr>
    </w:p>
    <w:p w14:paraId="2E398B86" w14:textId="77777777" w:rsidR="00EB30CD" w:rsidRPr="00780B21" w:rsidRDefault="00EB30CD" w:rsidP="00EB30CD">
      <w:pPr>
        <w:rPr>
          <w:rFonts w:eastAsia="Times New Roman"/>
          <w:highlight w:val="yellow"/>
        </w:rPr>
      </w:pPr>
      <w:r w:rsidRPr="00780B21">
        <w:rPr>
          <w:rFonts w:eastAsia="Times New Roman"/>
          <w:color w:val="000000"/>
          <w:highlight w:val="yellow"/>
        </w:rPr>
        <w:tab/>
      </w:r>
      <w:r w:rsidRPr="00780B21">
        <w:rPr>
          <w:rFonts w:eastAsia="Times New Roman"/>
          <w:color w:val="000000"/>
          <w:highlight w:val="yellow"/>
        </w:rPr>
        <w:tab/>
      </w:r>
      <w:r w:rsidRPr="00780B21">
        <w:rPr>
          <w:rFonts w:eastAsia="Times New Roman"/>
          <w:color w:val="000000"/>
          <w:highlight w:val="yellow"/>
        </w:rPr>
        <w:tab/>
        <w:t xml:space="preserve">iii. Develop an equitable plan for faculty compensation, </w:t>
      </w:r>
    </w:p>
    <w:p w14:paraId="70AA6AE5" w14:textId="77777777" w:rsidR="00EB30CD" w:rsidRPr="00780B21" w:rsidRDefault="00EB30CD" w:rsidP="00EB30CD">
      <w:pPr>
        <w:rPr>
          <w:rFonts w:eastAsia="Times New Roman"/>
          <w:highlight w:val="yellow"/>
        </w:rPr>
      </w:pPr>
      <w:r w:rsidRPr="00780B21">
        <w:rPr>
          <w:rFonts w:eastAsia="Times New Roman"/>
          <w:color w:val="000000"/>
          <w:highlight w:val="yellow"/>
        </w:rPr>
        <w:tab/>
      </w:r>
      <w:r w:rsidRPr="00780B21">
        <w:rPr>
          <w:rFonts w:eastAsia="Times New Roman"/>
          <w:color w:val="000000"/>
          <w:highlight w:val="yellow"/>
        </w:rPr>
        <w:tab/>
      </w:r>
      <w:r w:rsidRPr="00780B21">
        <w:rPr>
          <w:rFonts w:eastAsia="Times New Roman"/>
          <w:color w:val="000000"/>
          <w:highlight w:val="yellow"/>
        </w:rPr>
        <w:tab/>
      </w:r>
      <w:proofErr w:type="gramStart"/>
      <w:r w:rsidRPr="00780B21">
        <w:rPr>
          <w:rFonts w:eastAsia="Times New Roman"/>
          <w:color w:val="000000"/>
          <w:highlight w:val="yellow"/>
        </w:rPr>
        <w:t>which</w:t>
      </w:r>
      <w:proofErr w:type="gramEnd"/>
      <w:r w:rsidRPr="00780B21">
        <w:rPr>
          <w:rFonts w:eastAsia="Times New Roman"/>
          <w:color w:val="000000"/>
          <w:highlight w:val="yellow"/>
        </w:rPr>
        <w:t xml:space="preserve"> might include, but is not limited to such items as: </w:t>
      </w:r>
    </w:p>
    <w:p w14:paraId="54D3C904" w14:textId="77777777" w:rsidR="00EB30CD" w:rsidRPr="00780B21" w:rsidRDefault="00EB30CD" w:rsidP="00EB30CD">
      <w:pPr>
        <w:ind w:left="2880"/>
        <w:rPr>
          <w:rFonts w:eastAsia="Times New Roman"/>
          <w:highlight w:val="yellow"/>
        </w:rPr>
      </w:pPr>
      <w:r w:rsidRPr="00780B21">
        <w:rPr>
          <w:rFonts w:eastAsia="Times New Roman"/>
          <w:color w:val="000000"/>
          <w:highlight w:val="yellow"/>
        </w:rPr>
        <w:t xml:space="preserve">(1) </w:t>
      </w:r>
      <w:proofErr w:type="gramStart"/>
      <w:r w:rsidRPr="00780B21">
        <w:rPr>
          <w:rFonts w:eastAsia="Times New Roman"/>
          <w:color w:val="000000"/>
          <w:highlight w:val="yellow"/>
        </w:rPr>
        <w:t>title</w:t>
      </w:r>
      <w:proofErr w:type="gramEnd"/>
      <w:r w:rsidRPr="00780B21">
        <w:rPr>
          <w:rFonts w:eastAsia="Times New Roman"/>
          <w:color w:val="000000"/>
          <w:highlight w:val="yellow"/>
        </w:rPr>
        <w:t xml:space="preserve">/job descriptions (especially work expectations beyond teaching); </w:t>
      </w:r>
    </w:p>
    <w:p w14:paraId="5BD37D63" w14:textId="77777777" w:rsidR="00EB30CD" w:rsidRPr="00780B21" w:rsidRDefault="00EB30CD" w:rsidP="00EB30CD">
      <w:pPr>
        <w:ind w:left="2880"/>
        <w:rPr>
          <w:rFonts w:eastAsia="Times New Roman"/>
          <w:highlight w:val="yellow"/>
        </w:rPr>
      </w:pPr>
      <w:r w:rsidRPr="00780B21">
        <w:rPr>
          <w:rFonts w:eastAsia="Times New Roman"/>
          <w:color w:val="000000"/>
          <w:highlight w:val="yellow"/>
        </w:rPr>
        <w:t xml:space="preserve">(2) </w:t>
      </w:r>
      <w:proofErr w:type="gramStart"/>
      <w:r w:rsidRPr="00780B21">
        <w:rPr>
          <w:rFonts w:eastAsia="Times New Roman"/>
          <w:color w:val="000000"/>
          <w:highlight w:val="yellow"/>
        </w:rPr>
        <w:t>relevant</w:t>
      </w:r>
      <w:proofErr w:type="gramEnd"/>
      <w:r w:rsidRPr="00780B21">
        <w:rPr>
          <w:rFonts w:eastAsia="Times New Roman"/>
          <w:color w:val="000000"/>
          <w:highlight w:val="yellow"/>
        </w:rPr>
        <w:t xml:space="preserve"> qualifications and experience; </w:t>
      </w:r>
    </w:p>
    <w:p w14:paraId="5B7E1E1F" w14:textId="77777777" w:rsidR="00EB30CD" w:rsidRPr="00780B21" w:rsidRDefault="00EB30CD" w:rsidP="00EB30CD">
      <w:pPr>
        <w:ind w:left="2880"/>
        <w:rPr>
          <w:rFonts w:eastAsia="Times New Roman"/>
          <w:color w:val="000000"/>
          <w:highlight w:val="yellow"/>
        </w:rPr>
      </w:pPr>
      <w:r w:rsidRPr="00780B21">
        <w:rPr>
          <w:rFonts w:eastAsia="Times New Roman"/>
          <w:color w:val="000000"/>
          <w:highlight w:val="yellow"/>
        </w:rPr>
        <w:t xml:space="preserve">(3) </w:t>
      </w:r>
      <w:proofErr w:type="gramStart"/>
      <w:r w:rsidRPr="00780B21">
        <w:rPr>
          <w:rFonts w:eastAsia="Times New Roman"/>
          <w:color w:val="000000"/>
          <w:highlight w:val="yellow"/>
        </w:rPr>
        <w:t>market</w:t>
      </w:r>
      <w:proofErr w:type="gramEnd"/>
      <w:r w:rsidRPr="00780B21">
        <w:rPr>
          <w:rFonts w:eastAsia="Times New Roman"/>
          <w:color w:val="000000"/>
          <w:highlight w:val="yellow"/>
        </w:rPr>
        <w:t xml:space="preserve"> factors in hiring and retention; </w:t>
      </w:r>
      <w:r w:rsidRPr="00780B21">
        <w:rPr>
          <w:rFonts w:eastAsia="Times New Roman"/>
          <w:color w:val="000000"/>
          <w:highlight w:val="yellow"/>
        </w:rPr>
        <w:tab/>
      </w:r>
      <w:r w:rsidRPr="00780B21">
        <w:rPr>
          <w:rFonts w:eastAsia="Times New Roman"/>
          <w:color w:val="000000"/>
          <w:highlight w:val="yellow"/>
        </w:rPr>
        <w:tab/>
      </w:r>
      <w:r w:rsidRPr="00780B21">
        <w:rPr>
          <w:rFonts w:eastAsia="Times New Roman"/>
          <w:color w:val="000000"/>
          <w:highlight w:val="yellow"/>
        </w:rPr>
        <w:tab/>
      </w:r>
    </w:p>
    <w:p w14:paraId="10567F54" w14:textId="77777777" w:rsidR="00EB30CD" w:rsidRPr="00780B21" w:rsidRDefault="00EB30CD" w:rsidP="00EB30CD">
      <w:pPr>
        <w:ind w:left="2880"/>
        <w:rPr>
          <w:rFonts w:eastAsia="Times New Roman"/>
          <w:highlight w:val="yellow"/>
        </w:rPr>
      </w:pPr>
      <w:r w:rsidRPr="00780B21">
        <w:rPr>
          <w:rFonts w:eastAsia="Times New Roman"/>
          <w:color w:val="000000"/>
          <w:highlight w:val="yellow"/>
        </w:rPr>
        <w:t xml:space="preserve">(4) </w:t>
      </w:r>
      <w:proofErr w:type="gramStart"/>
      <w:r w:rsidRPr="00780B21">
        <w:rPr>
          <w:rFonts w:eastAsia="Times New Roman"/>
          <w:color w:val="000000"/>
          <w:highlight w:val="yellow"/>
        </w:rPr>
        <w:t>investing</w:t>
      </w:r>
      <w:proofErr w:type="gramEnd"/>
      <w:r w:rsidRPr="00780B21">
        <w:rPr>
          <w:rFonts w:eastAsia="Times New Roman"/>
          <w:color w:val="000000"/>
          <w:highlight w:val="yellow"/>
        </w:rPr>
        <w:t xml:space="preserve"> in College priorities (e.g., tenure track faculty); and </w:t>
      </w:r>
    </w:p>
    <w:p w14:paraId="615F7ADA" w14:textId="77777777" w:rsidR="00EB30CD" w:rsidRPr="00780B21" w:rsidRDefault="00EB30CD" w:rsidP="00EB30CD">
      <w:pPr>
        <w:ind w:left="2880"/>
        <w:rPr>
          <w:rFonts w:eastAsia="Times New Roman"/>
          <w:highlight w:val="yellow"/>
        </w:rPr>
      </w:pPr>
      <w:r w:rsidRPr="00780B21">
        <w:rPr>
          <w:rFonts w:eastAsia="Times New Roman"/>
          <w:color w:val="000000"/>
          <w:highlight w:val="yellow"/>
        </w:rPr>
        <w:t xml:space="preserve">(5) </w:t>
      </w:r>
      <w:proofErr w:type="gramStart"/>
      <w:r w:rsidRPr="00780B21">
        <w:rPr>
          <w:rFonts w:eastAsia="Times New Roman"/>
          <w:color w:val="000000"/>
          <w:highlight w:val="yellow"/>
        </w:rPr>
        <w:t>maintaining</w:t>
      </w:r>
      <w:proofErr w:type="gramEnd"/>
      <w:r w:rsidRPr="00780B21">
        <w:rPr>
          <w:rFonts w:eastAsia="Times New Roman"/>
          <w:color w:val="000000"/>
          <w:highlight w:val="yellow"/>
        </w:rPr>
        <w:t xml:space="preserve"> our commitment to providing competitive wages  and benefits.</w:t>
      </w:r>
    </w:p>
    <w:p w14:paraId="26F8E606" w14:textId="77777777" w:rsidR="00EB30CD" w:rsidRPr="00780B21" w:rsidRDefault="00EB30CD" w:rsidP="00EB30CD">
      <w:pPr>
        <w:rPr>
          <w:rFonts w:eastAsia="Times New Roman"/>
          <w:highlight w:val="yellow"/>
        </w:rPr>
      </w:pPr>
    </w:p>
    <w:p w14:paraId="359D2C14" w14:textId="77777777" w:rsidR="00EB30CD" w:rsidRPr="00780B21" w:rsidRDefault="00EB30CD" w:rsidP="00EB30CD">
      <w:pPr>
        <w:ind w:left="2160"/>
        <w:rPr>
          <w:rFonts w:eastAsia="Times New Roman"/>
          <w:highlight w:val="yellow"/>
        </w:rPr>
      </w:pPr>
      <w:r w:rsidRPr="00780B21">
        <w:rPr>
          <w:rFonts w:eastAsia="Times New Roman"/>
          <w:color w:val="000000"/>
          <w:highlight w:val="yellow"/>
        </w:rPr>
        <w:t>iv.  Present the Faculty with one or more recommendations about how any changes in the faculty compensation pool should be allocated in the next budget year.</w:t>
      </w:r>
    </w:p>
    <w:p w14:paraId="69B0C212" w14:textId="77777777" w:rsidR="00EB30CD" w:rsidRPr="00780B21" w:rsidRDefault="00EB30CD" w:rsidP="00EB30CD">
      <w:pPr>
        <w:rPr>
          <w:rFonts w:eastAsia="Times New Roman"/>
          <w:highlight w:val="yellow"/>
        </w:rPr>
      </w:pPr>
    </w:p>
    <w:p w14:paraId="3D121F54" w14:textId="77777777" w:rsidR="00EB30CD" w:rsidRPr="00780B21" w:rsidRDefault="00EB30CD" w:rsidP="00EB30CD">
      <w:pPr>
        <w:rPr>
          <w:rFonts w:eastAsia="Times New Roman"/>
          <w:highlight w:val="yellow"/>
        </w:rPr>
      </w:pPr>
      <w:r w:rsidRPr="00780B21">
        <w:rPr>
          <w:rFonts w:eastAsia="Times New Roman"/>
          <w:color w:val="000000"/>
          <w:highlight w:val="yellow"/>
        </w:rPr>
        <w:tab/>
      </w:r>
      <w:r w:rsidRPr="00780B21">
        <w:rPr>
          <w:rFonts w:eastAsia="Times New Roman"/>
          <w:color w:val="000000"/>
          <w:highlight w:val="yellow"/>
        </w:rPr>
        <w:tab/>
      </w:r>
      <w:r w:rsidRPr="00780B21">
        <w:rPr>
          <w:rFonts w:eastAsia="Times New Roman"/>
          <w:color w:val="000000"/>
          <w:highlight w:val="yellow"/>
        </w:rPr>
        <w:tab/>
        <w:t>v.  Address any additional items requested by PPC or the Faculty Senate.</w:t>
      </w:r>
    </w:p>
    <w:p w14:paraId="7B48BDD7" w14:textId="77777777" w:rsidR="00EB30CD" w:rsidRPr="00780B21" w:rsidRDefault="00EB30CD" w:rsidP="00EB30CD">
      <w:pPr>
        <w:rPr>
          <w:rFonts w:eastAsia="Times New Roman"/>
          <w:highlight w:val="yellow"/>
        </w:rPr>
      </w:pPr>
    </w:p>
    <w:p w14:paraId="30A7E9A0" w14:textId="77777777" w:rsidR="00EB30CD" w:rsidRPr="00EB30CD" w:rsidRDefault="00EB30CD" w:rsidP="00EB30CD">
      <w:pPr>
        <w:ind w:left="1440"/>
        <w:rPr>
          <w:rFonts w:eastAsia="Times New Roman"/>
        </w:rPr>
      </w:pPr>
      <w:r w:rsidRPr="00780B21">
        <w:rPr>
          <w:rFonts w:eastAsia="Times New Roman"/>
          <w:color w:val="000000"/>
          <w:highlight w:val="yellow"/>
        </w:rPr>
        <w:t>c.  Each year, not later than July 1, the Committee will submit to the Personnel Policies Committee and the Faculty Senate an annual report of the Committee’s activities.</w:t>
      </w:r>
    </w:p>
    <w:p w14:paraId="34BA772B" w14:textId="77777777" w:rsidR="00EB30CD" w:rsidRDefault="00EB30CD" w:rsidP="00EB30CD"/>
    <w:sectPr w:rsidR="00EB30CD" w:rsidSect="00997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712B8"/>
    <w:multiLevelType w:val="hybridMultilevel"/>
    <w:tmpl w:val="70226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C73D87"/>
    <w:multiLevelType w:val="hybridMultilevel"/>
    <w:tmpl w:val="70226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0CD"/>
    <w:rsid w:val="001C3DE1"/>
    <w:rsid w:val="00325313"/>
    <w:rsid w:val="004920D7"/>
    <w:rsid w:val="00507220"/>
    <w:rsid w:val="005C4FFE"/>
    <w:rsid w:val="00642CE9"/>
    <w:rsid w:val="006579FD"/>
    <w:rsid w:val="00780B21"/>
    <w:rsid w:val="00997DA4"/>
    <w:rsid w:val="00A94B54"/>
    <w:rsid w:val="00D663C4"/>
    <w:rsid w:val="00EB3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3AF4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0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0C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0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647</Words>
  <Characters>3690</Characters>
  <Application>Microsoft Macintosh Word</Application>
  <DocSecurity>0</DocSecurity>
  <Lines>30</Lines>
  <Paragraphs>8</Paragraphs>
  <ScaleCrop>false</ScaleCrop>
  <Company>Augsburg College</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Information Technology</cp:lastModifiedBy>
  <cp:revision>6</cp:revision>
  <dcterms:created xsi:type="dcterms:W3CDTF">2014-12-12T03:24:00Z</dcterms:created>
  <dcterms:modified xsi:type="dcterms:W3CDTF">2014-12-12T03:35:00Z</dcterms:modified>
</cp:coreProperties>
</file>