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1A1572" w:rsidRDefault="00A72D2E">
      <w:r>
        <w:rPr>
          <w:b/>
          <w:i/>
        </w:rPr>
        <w:t xml:space="preserve">Academic Affairs Committee Summary, </w:t>
      </w:r>
      <w:proofErr w:type="gramStart"/>
      <w:r>
        <w:rPr>
          <w:b/>
          <w:i/>
        </w:rPr>
        <w:t>Fall</w:t>
      </w:r>
      <w:proofErr w:type="gramEnd"/>
      <w:r>
        <w:rPr>
          <w:b/>
          <w:i/>
        </w:rPr>
        <w:t xml:space="preserve"> 2014</w:t>
      </w:r>
    </w:p>
    <w:p w:rsidR="001A1572" w:rsidRDefault="00A72D2E">
      <w:r>
        <w:t xml:space="preserve">The Academic Affairs Committee approved two new courses and approved changes to six existing courses.  One approved course change, for ENL 111, changed the course enrollment cap of Effective Writing to 18 students to support writing development across the </w:t>
      </w:r>
      <w:r>
        <w:t xml:space="preserve">college and align with the recommendations of national associations.  Two new minors were initially reviewed—the Business Minor for Science Majors and the Global Justice and Multicultural Studies Minor— providing feedback for improving the proposals.    </w:t>
      </w:r>
    </w:p>
    <w:p w:rsidR="001A1572" w:rsidRDefault="001A1572">
      <w:pPr>
        <w:ind w:firstLine="720"/>
      </w:pPr>
    </w:p>
    <w:p w:rsidR="001A1572" w:rsidRDefault="00A72D2E">
      <w:r>
        <w:t>In addition, we have deliberated on the Quantitative Reasoning requirement and the QA, QF, and QFA course designations.  A result was an approved proposal from the Math department to designate Introductory Statistics as a QFA course and its ability to meet</w:t>
      </w:r>
      <w:r>
        <w:t xml:space="preserve"> the Quantitative Reasoning requirement for a number of majors.  We debated the Academic Calendar for 2015-16 and approved starting the term the Monday before Labor Day; reviewed a number of policies that impact transfer students; reinstated the WEC Subcom</w:t>
      </w:r>
      <w:r>
        <w:t>mittee as the AU Subcommittee; and asked that subcommittee to review transfer policies and develop a proposal for AAC to consider next term.  We also considered a concern that our current ESL placement policy (requiring any students who indicate they are m</w:t>
      </w:r>
      <w:r>
        <w:t>ulti-lingual on their application to take additional language placement tests) could be considered discriminatory.  We will re-engage this topic in the spring with Dean Eric Canny.  At our last meeting, we approved the proposed institutional learning outco</w:t>
      </w:r>
      <w:r>
        <w:t>mes, and discussed ideas for improving communication between AAC and the faculty.  Starting in the spring, we will post the AAC agendas in A-mail and provide access to the agendas through Moodle.  Our hope is that faculty members will provide input on prop</w:t>
      </w:r>
      <w:r>
        <w:t>osals that impact their majors and/or programs.</w:t>
      </w:r>
    </w:p>
    <w:p w:rsidR="001A1572" w:rsidRDefault="001A1572"/>
    <w:p w:rsidR="001A1572" w:rsidRDefault="00A72D2E">
      <w:r>
        <w:t xml:space="preserve">Amy S. </w:t>
      </w:r>
      <w:proofErr w:type="spellStart"/>
      <w:r>
        <w:t>Gort</w:t>
      </w:r>
      <w:proofErr w:type="spellEnd"/>
      <w:r>
        <w:t>, Ph.D.</w:t>
      </w:r>
    </w:p>
    <w:p w:rsidR="001A1572" w:rsidRDefault="00A72D2E">
      <w:r>
        <w:t>Dean of Arts and Sciences</w:t>
      </w:r>
    </w:p>
    <w:p w:rsidR="001A1572" w:rsidRDefault="001A1572"/>
    <w:p w:rsidR="001A1572" w:rsidRDefault="00A72D2E">
      <w:r>
        <w:rPr>
          <w:b/>
          <w:i/>
        </w:rPr>
        <w:t xml:space="preserve">Graduate Academic Affairs Committee Summary, </w:t>
      </w:r>
      <w:proofErr w:type="gramStart"/>
      <w:r>
        <w:rPr>
          <w:b/>
          <w:i/>
        </w:rPr>
        <w:t>Fall</w:t>
      </w:r>
      <w:proofErr w:type="gramEnd"/>
      <w:r>
        <w:rPr>
          <w:b/>
          <w:i/>
        </w:rPr>
        <w:t xml:space="preserve"> 2014 </w:t>
      </w:r>
    </w:p>
    <w:p w:rsidR="001A1572" w:rsidRDefault="00A72D2E">
      <w:r>
        <w:t>GAAC has had a productive fall semester.  We have reviewed three new course proposals (one for the Master</w:t>
      </w:r>
      <w:r>
        <w:t>s in Music Therapy Program - MUS 530: Music Therapy Ethics; and two in Nursing - NUR 816: Pathophysiology and Vibrational Energy Medicine, and NUR 817: Informatics and Health Policy</w:t>
      </w:r>
      <w:proofErr w:type="gramStart"/>
      <w:r>
        <w:t>)  and</w:t>
      </w:r>
      <w:proofErr w:type="gramEnd"/>
      <w:r>
        <w:t xml:space="preserve"> as well as two proposed program revisions (adding an equivalency opt</w:t>
      </w:r>
      <w:r>
        <w:t>ion for admission to the Masters in Music Therapy program and adding an Extended Study/Mixed Genre Option to the Masters in Fine Arts program).  We have also engaged in fruitful discussions regarding the proposed 2015-16 academic calendar, the non-attendan</w:t>
      </w:r>
      <w:r>
        <w:t>ce/non-participation reporting policies, and the institution-level assessment of our graduate programs.  In addition, we have been reviewing and seeking to understand data that is being gathered to better assess the impact of hybrid course formats on stude</w:t>
      </w:r>
      <w:r>
        <w:t>nts’ learning experiences.  By reviewing and discussing important policy and program changes, we hope to provide leadership that enhances the quality and effectiveness of all our diverse graduate programs.</w:t>
      </w:r>
    </w:p>
    <w:p w:rsidR="001A1572" w:rsidRDefault="00A72D2E">
      <w:r>
        <w:t xml:space="preserve"> </w:t>
      </w:r>
    </w:p>
    <w:p w:rsidR="001A1572" w:rsidRDefault="00A72D2E">
      <w:r>
        <w:t>Melissa Hensley, PhD, LISW</w:t>
      </w:r>
    </w:p>
    <w:p w:rsidR="00A72D2E" w:rsidRDefault="00A72D2E">
      <w:r>
        <w:t>Assistant Professor o</w:t>
      </w:r>
      <w:r>
        <w:t>f Social Work, and Chair, GAAC</w:t>
      </w:r>
    </w:p>
    <w:p w:rsidR="001A1572" w:rsidRDefault="00A72D2E">
      <w:bookmarkStart w:id="0" w:name="_GoBack"/>
      <w:bookmarkEnd w:id="0"/>
      <w:r>
        <w:rPr>
          <w:b/>
          <w:i/>
        </w:rPr>
        <w:lastRenderedPageBreak/>
        <w:t>Committee on Academic Planning (CAP) Summary, Fall 2014</w:t>
      </w:r>
    </w:p>
    <w:p w:rsidR="001A1572" w:rsidRDefault="00A72D2E">
      <w:pPr>
        <w:spacing w:line="240" w:lineRule="auto"/>
      </w:pPr>
      <w:r>
        <w:t xml:space="preserve">This </w:t>
      </w:r>
      <w:proofErr w:type="gramStart"/>
      <w:r>
        <w:t>Fall</w:t>
      </w:r>
      <w:proofErr w:type="gramEnd"/>
      <w:r>
        <w:t>, CAP concluded its review of Phoenix and recommended against adding an on-site Augsburg location in that location.  We have considered our structure, composi</w:t>
      </w:r>
      <w:r>
        <w:t>tion, and role in reviewing new initiatives (new programs, significant restructurings of existing programs) that impact enrollments, revenues, budgets, and financial models.  We have initiated a review of the structures and processes in place at other coll</w:t>
      </w:r>
      <w:r>
        <w:t>eges to support the development and evaluation of new academic programs and initiatives.  We are working, as well, to develop more robust and transparent processes (as well as new proposal guidelines). Finally, the Committee proposed that we take what we l</w:t>
      </w:r>
      <w:r>
        <w:t xml:space="preserve">earned in our evaluation of Phoenix to (1) explore new opportunities in our Rochester location and (2) endorse proactive exploration of </w:t>
      </w:r>
      <w:r>
        <w:rPr>
          <w:highlight w:val="white"/>
        </w:rPr>
        <w:t>Augsburg College-based academic innovations and opportunities, to include both new programs and new delivery options (di</w:t>
      </w:r>
      <w:r>
        <w:rPr>
          <w:highlight w:val="white"/>
        </w:rPr>
        <w:t xml:space="preserve">stance, online, hybrid, </w:t>
      </w:r>
      <w:proofErr w:type="spellStart"/>
      <w:r>
        <w:rPr>
          <w:highlight w:val="white"/>
        </w:rPr>
        <w:t>etc</w:t>
      </w:r>
      <w:proofErr w:type="spellEnd"/>
      <w:r>
        <w:rPr>
          <w:highlight w:val="white"/>
        </w:rPr>
        <w:t xml:space="preserve">).  </w:t>
      </w:r>
    </w:p>
    <w:p w:rsidR="001A1572" w:rsidRDefault="001A1572">
      <w:pPr>
        <w:spacing w:line="240" w:lineRule="auto"/>
      </w:pPr>
    </w:p>
    <w:p w:rsidR="001A1572" w:rsidRDefault="00A72D2E">
      <w:pPr>
        <w:spacing w:line="240" w:lineRule="auto"/>
      </w:pPr>
      <w:r>
        <w:rPr>
          <w:highlight w:val="white"/>
        </w:rPr>
        <w:t xml:space="preserve">Karen </w:t>
      </w:r>
      <w:proofErr w:type="spellStart"/>
      <w:r>
        <w:rPr>
          <w:highlight w:val="white"/>
        </w:rPr>
        <w:t>Kaivola</w:t>
      </w:r>
      <w:proofErr w:type="spellEnd"/>
      <w:r>
        <w:rPr>
          <w:highlight w:val="white"/>
        </w:rPr>
        <w:t>, Provost</w:t>
      </w:r>
    </w:p>
    <w:p w:rsidR="001A1572" w:rsidRDefault="00A72D2E">
      <w:pPr>
        <w:spacing w:line="240" w:lineRule="auto"/>
      </w:pPr>
      <w:r>
        <w:rPr>
          <w:highlight w:val="white"/>
        </w:rPr>
        <w:t>Chair, CAP</w:t>
      </w:r>
    </w:p>
    <w:sectPr w:rsidR="001A1572">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Trebuchet MS">
    <w:panose1 w:val="020B0603020202020204"/>
    <w:charset w:val="00"/>
    <w:family w:val="auto"/>
    <w:pitch w:val="default"/>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proofState w:spelling="clean" w:grammar="clean"/>
  <w:defaultTabStop w:val="720"/>
  <w:characterSpacingControl w:val="doNotCompress"/>
  <w:compat>
    <w:compatSetting w:name="compatibilityMode" w:uri="http://schemas.microsoft.com/office/word" w:val="14"/>
  </w:compat>
  <w:rsids>
    <w:rsidRoot w:val="001A1572"/>
    <w:rsid w:val="001A1572"/>
    <w:rsid w:val="00A72D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D29FF6F-767C-4D54-9DFD-C5D1AB4AB3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Arial" w:hAnsi="Arial" w:cs="Arial"/>
        <w:color w:val="000000"/>
        <w:sz w:val="22"/>
        <w:lang w:val="en-US" w:eastAsia="en-US"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spacing w:before="200"/>
      <w:contextualSpacing/>
      <w:outlineLvl w:val="0"/>
    </w:pPr>
    <w:rPr>
      <w:rFonts w:ascii="Trebuchet MS" w:eastAsia="Trebuchet MS" w:hAnsi="Trebuchet MS" w:cs="Trebuchet MS"/>
      <w:sz w:val="32"/>
    </w:rPr>
  </w:style>
  <w:style w:type="paragraph" w:styleId="Heading2">
    <w:name w:val="heading 2"/>
    <w:basedOn w:val="Normal"/>
    <w:next w:val="Normal"/>
    <w:pPr>
      <w:spacing w:before="200"/>
      <w:contextualSpacing/>
      <w:outlineLvl w:val="1"/>
    </w:pPr>
    <w:rPr>
      <w:rFonts w:ascii="Trebuchet MS" w:eastAsia="Trebuchet MS" w:hAnsi="Trebuchet MS" w:cs="Trebuchet MS"/>
      <w:sz w:val="26"/>
    </w:rPr>
  </w:style>
  <w:style w:type="paragraph" w:styleId="Heading3">
    <w:name w:val="heading 3"/>
    <w:basedOn w:val="Normal"/>
    <w:next w:val="Normal"/>
    <w:pPr>
      <w:spacing w:before="160"/>
      <w:contextualSpacing/>
      <w:outlineLvl w:val="2"/>
    </w:pPr>
    <w:rPr>
      <w:rFonts w:ascii="Trebuchet MS" w:eastAsia="Trebuchet MS" w:hAnsi="Trebuchet MS" w:cs="Trebuchet MS"/>
      <w:color w:val="666666"/>
      <w:sz w:val="24"/>
    </w:rPr>
  </w:style>
  <w:style w:type="paragraph" w:styleId="Heading4">
    <w:name w:val="heading 4"/>
    <w:basedOn w:val="Normal"/>
    <w:next w:val="Normal"/>
    <w:pPr>
      <w:spacing w:before="160"/>
      <w:contextualSpacing/>
      <w:outlineLvl w:val="3"/>
    </w:pPr>
    <w:rPr>
      <w:rFonts w:ascii="Trebuchet MS" w:eastAsia="Trebuchet MS" w:hAnsi="Trebuchet MS" w:cs="Trebuchet MS"/>
      <w:color w:val="666666"/>
      <w:u w:val="single"/>
    </w:rPr>
  </w:style>
  <w:style w:type="paragraph" w:styleId="Heading5">
    <w:name w:val="heading 5"/>
    <w:basedOn w:val="Normal"/>
    <w:next w:val="Normal"/>
    <w:pPr>
      <w:spacing w:before="160"/>
      <w:contextualSpacing/>
      <w:outlineLvl w:val="4"/>
    </w:pPr>
    <w:rPr>
      <w:rFonts w:ascii="Trebuchet MS" w:eastAsia="Trebuchet MS" w:hAnsi="Trebuchet MS" w:cs="Trebuchet MS"/>
      <w:color w:val="666666"/>
    </w:rPr>
  </w:style>
  <w:style w:type="paragraph" w:styleId="Heading6">
    <w:name w:val="heading 6"/>
    <w:basedOn w:val="Normal"/>
    <w:next w:val="Normal"/>
    <w:pPr>
      <w:spacing w:before="160"/>
      <w:contextualSpacing/>
      <w:outlineLvl w:val="5"/>
    </w:pPr>
    <w:rPr>
      <w:rFonts w:ascii="Trebuchet MS" w:eastAsia="Trebuchet MS" w:hAnsi="Trebuchet MS" w:cs="Trebuchet MS"/>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contextualSpacing/>
    </w:pPr>
    <w:rPr>
      <w:rFonts w:ascii="Trebuchet MS" w:eastAsia="Trebuchet MS" w:hAnsi="Trebuchet MS" w:cs="Trebuchet MS"/>
      <w:sz w:val="42"/>
    </w:rPr>
  </w:style>
  <w:style w:type="paragraph" w:styleId="Subtitle">
    <w:name w:val="Subtitle"/>
    <w:basedOn w:val="Normal"/>
    <w:next w:val="Normal"/>
    <w:pPr>
      <w:spacing w:after="200"/>
      <w:contextualSpacing/>
    </w:pPr>
    <w:rPr>
      <w:rFonts w:ascii="Trebuchet MS" w:eastAsia="Trebuchet MS" w:hAnsi="Trebuchet MS" w:cs="Trebuchet MS"/>
      <w:sz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627</Words>
  <Characters>3580</Characters>
  <Application>Microsoft Office Word</Application>
  <DocSecurity>0</DocSecurity>
  <Lines>29</Lines>
  <Paragraphs>8</Paragraphs>
  <ScaleCrop>false</ScaleCrop>
  <Company>Augsburg College</Company>
  <LinksUpToDate>false</LinksUpToDate>
  <CharactersWithSpaces>4199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AAC, GAAC, and CAP Summaries - Fall 2014.docx</dc:title>
  <cp:lastModifiedBy>Judith A Green</cp:lastModifiedBy>
  <cp:revision>2</cp:revision>
  <dcterms:created xsi:type="dcterms:W3CDTF">2014-12-12T22:25:00Z</dcterms:created>
  <dcterms:modified xsi:type="dcterms:W3CDTF">2014-12-12T22:25:00Z</dcterms:modified>
</cp:coreProperties>
</file>