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E5" w:rsidRDefault="00021EE5" w:rsidP="008F2BA9">
      <w:pPr>
        <w:spacing w:beforeLines="1" w:afterLines="1"/>
        <w:rPr>
          <w:rFonts w:ascii="Calibri" w:hAnsi="Calibri" w:cs="Times New Roman"/>
          <w:szCs w:val="20"/>
        </w:rPr>
      </w:pPr>
      <w:r>
        <w:rPr>
          <w:rFonts w:ascii="Calibri" w:hAnsi="Calibri" w:cs="Times New Roman"/>
          <w:szCs w:val="20"/>
        </w:rPr>
        <w:t>October 7, 2014</w:t>
      </w:r>
    </w:p>
    <w:p w:rsidR="00021EE5" w:rsidRDefault="00021EE5" w:rsidP="008F2BA9">
      <w:pPr>
        <w:spacing w:beforeLines="1" w:afterLines="1"/>
        <w:rPr>
          <w:rFonts w:ascii="Calibri" w:hAnsi="Calibri" w:cs="Times New Roman"/>
          <w:szCs w:val="20"/>
        </w:rPr>
      </w:pPr>
    </w:p>
    <w:p w:rsidR="00021EE5" w:rsidRDefault="00021EE5" w:rsidP="008F2BA9">
      <w:pPr>
        <w:spacing w:beforeLines="1" w:afterLines="1"/>
        <w:rPr>
          <w:rFonts w:ascii="Calibri" w:hAnsi="Calibri" w:cs="Times New Roman"/>
          <w:szCs w:val="20"/>
        </w:rPr>
      </w:pPr>
    </w:p>
    <w:p w:rsidR="00021EE5" w:rsidRDefault="00021EE5" w:rsidP="008F2BA9">
      <w:pPr>
        <w:spacing w:beforeLines="1" w:afterLines="1"/>
        <w:rPr>
          <w:rFonts w:ascii="Calibri" w:hAnsi="Calibri" w:cs="Times New Roman"/>
          <w:szCs w:val="20"/>
        </w:rPr>
      </w:pP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xml:space="preserve">Dear Colleagues, </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w:t>
      </w:r>
    </w:p>
    <w:p w:rsidR="00021EE5" w:rsidRDefault="008F2BA9" w:rsidP="008F2BA9">
      <w:pPr>
        <w:spacing w:beforeLines="1"/>
        <w:rPr>
          <w:rFonts w:ascii="Calibri" w:hAnsi="Calibri" w:cs="Times New Roman"/>
          <w:szCs w:val="20"/>
        </w:rPr>
      </w:pPr>
      <w:r w:rsidRPr="008F2BA9">
        <w:rPr>
          <w:rFonts w:ascii="Calibri" w:hAnsi="Calibri" w:cs="Times New Roman"/>
          <w:szCs w:val="20"/>
        </w:rPr>
        <w:t xml:space="preserve">On behalf of the Faculty Senate I am submitting a report to you of what we have done since last May.  </w:t>
      </w:r>
    </w:p>
    <w:p w:rsidR="008F2BA9" w:rsidRPr="008F2BA9" w:rsidRDefault="008F2BA9" w:rsidP="008F2BA9">
      <w:pPr>
        <w:spacing w:beforeLines="1"/>
        <w:rPr>
          <w:rFonts w:ascii="Calibri" w:hAnsi="Calibri" w:cs="Times New Roman"/>
          <w:szCs w:val="20"/>
        </w:rPr>
      </w:pPr>
    </w:p>
    <w:p w:rsidR="008F2BA9" w:rsidRPr="008F2BA9" w:rsidRDefault="008F2BA9" w:rsidP="008F2BA9">
      <w:pPr>
        <w:spacing w:beforeLines="1"/>
        <w:rPr>
          <w:rFonts w:ascii="Calibri" w:hAnsi="Calibri" w:cs="Times New Roman"/>
          <w:szCs w:val="20"/>
        </w:rPr>
      </w:pPr>
      <w:r w:rsidRPr="008F2BA9">
        <w:rPr>
          <w:rFonts w:ascii="Calibri" w:hAnsi="Calibri" w:cs="Times New Roman"/>
          <w:szCs w:val="20"/>
          <w:u w:val="single"/>
        </w:rPr>
        <w:t>Goals for the Year 2014-2015:</w:t>
      </w:r>
    </w:p>
    <w:p w:rsidR="00021EE5" w:rsidRDefault="008F2BA9" w:rsidP="00021EE5">
      <w:pPr>
        <w:spacing w:beforeLines="1"/>
        <w:rPr>
          <w:rFonts w:ascii="Calibri" w:hAnsi="Calibri" w:cs="Times New Roman"/>
          <w:szCs w:val="20"/>
        </w:rPr>
      </w:pPr>
      <w:r w:rsidRPr="008F2BA9">
        <w:rPr>
          <w:rFonts w:ascii="Calibri" w:hAnsi="Calibri" w:cs="Times New Roman"/>
          <w:szCs w:val="20"/>
        </w:rPr>
        <w:t>At our retreat in August, the Senate agreed on three general priorities we wanted to address:</w:t>
      </w:r>
    </w:p>
    <w:p w:rsidR="00021EE5" w:rsidRPr="00021EE5" w:rsidRDefault="008F2BA9" w:rsidP="00021EE5">
      <w:pPr>
        <w:pStyle w:val="ListParagraph"/>
        <w:numPr>
          <w:ilvl w:val="0"/>
          <w:numId w:val="9"/>
        </w:numPr>
        <w:spacing w:beforeLines="1"/>
        <w:rPr>
          <w:rFonts w:ascii="Calibri" w:hAnsi="Calibri" w:cs="Times New Roman"/>
          <w:szCs w:val="20"/>
        </w:rPr>
      </w:pPr>
      <w:proofErr w:type="gramStart"/>
      <w:r w:rsidRPr="00021EE5">
        <w:rPr>
          <w:rFonts w:ascii="Calibri" w:hAnsi="Calibri"/>
          <w:szCs w:val="20"/>
        </w:rPr>
        <w:t>refine</w:t>
      </w:r>
      <w:proofErr w:type="gramEnd"/>
      <w:r w:rsidRPr="00021EE5">
        <w:rPr>
          <w:rFonts w:ascii="Calibri" w:hAnsi="Calibri"/>
          <w:szCs w:val="20"/>
        </w:rPr>
        <w:t xml:space="preserve"> academic focus, curriculum pr</w:t>
      </w:r>
      <w:r w:rsidR="00021EE5" w:rsidRPr="00021EE5">
        <w:rPr>
          <w:rFonts w:ascii="Calibri" w:hAnsi="Calibri"/>
          <w:szCs w:val="20"/>
        </w:rPr>
        <w:t>iorities, and faculty governa</w:t>
      </w:r>
      <w:r w:rsidR="00021EE5">
        <w:rPr>
          <w:rFonts w:ascii="Calibri" w:hAnsi="Calibri"/>
          <w:szCs w:val="20"/>
        </w:rPr>
        <w:t>nce</w:t>
      </w:r>
    </w:p>
    <w:p w:rsidR="00021EE5" w:rsidRPr="00021EE5" w:rsidRDefault="008F2BA9" w:rsidP="00021EE5">
      <w:pPr>
        <w:pStyle w:val="ListParagraph"/>
        <w:numPr>
          <w:ilvl w:val="0"/>
          <w:numId w:val="9"/>
        </w:numPr>
        <w:spacing w:beforeLines="1"/>
        <w:rPr>
          <w:rFonts w:ascii="Calibri" w:hAnsi="Calibri" w:cs="Times New Roman"/>
          <w:szCs w:val="20"/>
        </w:rPr>
      </w:pPr>
      <w:proofErr w:type="gramStart"/>
      <w:r w:rsidRPr="00021EE5">
        <w:rPr>
          <w:rFonts w:ascii="Calibri" w:hAnsi="Calibri"/>
          <w:szCs w:val="20"/>
        </w:rPr>
        <w:t>seek</w:t>
      </w:r>
      <w:proofErr w:type="gramEnd"/>
      <w:r w:rsidRPr="00021EE5">
        <w:rPr>
          <w:rFonts w:ascii="Calibri" w:hAnsi="Calibri"/>
          <w:szCs w:val="20"/>
        </w:rPr>
        <w:t xml:space="preserve"> ways to establish a working relationship with the Board of Regents Chair, College President, and Provost; and</w:t>
      </w:r>
    </w:p>
    <w:p w:rsidR="008F2BA9" w:rsidRPr="00021EE5" w:rsidRDefault="008F2BA9" w:rsidP="00021EE5">
      <w:pPr>
        <w:pStyle w:val="ListParagraph"/>
        <w:numPr>
          <w:ilvl w:val="0"/>
          <w:numId w:val="9"/>
        </w:numPr>
        <w:spacing w:beforeLines="1"/>
        <w:rPr>
          <w:rFonts w:ascii="Calibri" w:hAnsi="Calibri" w:cs="Times New Roman"/>
          <w:szCs w:val="20"/>
        </w:rPr>
      </w:pPr>
      <w:proofErr w:type="gramStart"/>
      <w:r w:rsidRPr="00021EE5">
        <w:rPr>
          <w:rFonts w:ascii="Calibri" w:hAnsi="Calibri"/>
          <w:szCs w:val="20"/>
        </w:rPr>
        <w:t>find</w:t>
      </w:r>
      <w:proofErr w:type="gramEnd"/>
      <w:r w:rsidRPr="00021EE5">
        <w:rPr>
          <w:rFonts w:ascii="Calibri" w:hAnsi="Calibri"/>
          <w:szCs w:val="20"/>
        </w:rPr>
        <w:t xml:space="preserve"> measures to align resources to more adequately teach our students.</w:t>
      </w:r>
    </w:p>
    <w:p w:rsidR="00021EE5" w:rsidRDefault="008F2BA9" w:rsidP="008F2BA9">
      <w:pPr>
        <w:spacing w:beforeLines="1" w:afterLines="1"/>
        <w:rPr>
          <w:rFonts w:ascii="Calibri" w:hAnsi="Calibri" w:cs="Times New Roman"/>
          <w:szCs w:val="20"/>
        </w:rPr>
      </w:pPr>
      <w:r w:rsidRPr="008F2BA9">
        <w:rPr>
          <w:rFonts w:ascii="Calibri" w:hAnsi="Calibri" w:cs="Times New Roman"/>
          <w:szCs w:val="20"/>
        </w:rPr>
        <w:t>These priorities will direct our work for the year. </w:t>
      </w:r>
    </w:p>
    <w:p w:rsidR="008F2BA9" w:rsidRPr="008F2BA9" w:rsidRDefault="008F2BA9" w:rsidP="008F2BA9">
      <w:pPr>
        <w:spacing w:beforeLines="1" w:afterLines="1"/>
        <w:rPr>
          <w:rFonts w:ascii="Calibri" w:hAnsi="Calibri" w:cs="Times New Roman"/>
          <w:szCs w:val="20"/>
        </w:rPr>
      </w:pP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u w:val="single"/>
        </w:rPr>
        <w:t>Senate Response to SGTF:</w:t>
      </w:r>
    </w:p>
    <w:p w:rsidR="00021EE5" w:rsidRDefault="008F2BA9" w:rsidP="008F2BA9">
      <w:pPr>
        <w:spacing w:beforeLines="1" w:afterLines="1"/>
        <w:rPr>
          <w:rFonts w:ascii="Calibri" w:hAnsi="Calibri" w:cs="Times New Roman"/>
          <w:szCs w:val="20"/>
        </w:rPr>
      </w:pPr>
      <w:r w:rsidRPr="008F2BA9">
        <w:rPr>
          <w:rFonts w:ascii="Calibri" w:hAnsi="Calibri" w:cs="Times New Roman"/>
          <w:szCs w:val="20"/>
        </w:rPr>
        <w:t>As you know, in May the Governance Task Force, which submitted its report to the Board of Regents last spring (see the “Governance Task Force Report to the BOR” under College Reports online), has opened up a conversation about changes in governance structures, as well as faculty rights and responsibilities.  In our judgment, three issues are at stake:</w:t>
      </w:r>
    </w:p>
    <w:p w:rsidR="00021EE5" w:rsidRPr="00021EE5" w:rsidRDefault="008F2BA9" w:rsidP="008F2BA9">
      <w:pPr>
        <w:pStyle w:val="ListParagraph"/>
        <w:numPr>
          <w:ilvl w:val="0"/>
          <w:numId w:val="10"/>
        </w:numPr>
        <w:spacing w:beforeLines="1" w:afterLines="1"/>
        <w:rPr>
          <w:rFonts w:ascii="Calibri" w:hAnsi="Calibri" w:cs="Times New Roman"/>
          <w:szCs w:val="20"/>
        </w:rPr>
      </w:pPr>
      <w:r w:rsidRPr="00021EE5">
        <w:rPr>
          <w:rFonts w:ascii="Calibri" w:hAnsi="Calibri"/>
          <w:szCs w:val="20"/>
        </w:rPr>
        <w:t>First, ad-hoc committees formed without input from established governance bodies should generally be discouraged.</w:t>
      </w:r>
    </w:p>
    <w:p w:rsidR="00021EE5" w:rsidRPr="00021EE5" w:rsidRDefault="008F2BA9" w:rsidP="008F2BA9">
      <w:pPr>
        <w:pStyle w:val="ListParagraph"/>
        <w:numPr>
          <w:ilvl w:val="0"/>
          <w:numId w:val="10"/>
        </w:numPr>
        <w:spacing w:beforeLines="1" w:afterLines="1"/>
        <w:rPr>
          <w:rFonts w:ascii="Calibri" w:hAnsi="Calibri" w:cs="Times New Roman"/>
          <w:szCs w:val="20"/>
        </w:rPr>
      </w:pPr>
      <w:r w:rsidRPr="00021EE5">
        <w:rPr>
          <w:rFonts w:ascii="Calibri" w:hAnsi="Calibri"/>
          <w:szCs w:val="20"/>
        </w:rPr>
        <w:t>Second, the Senate must protect faculty rights and responsibilities, especially regarding the faculty's oversight and maintenance of, as well as its commitment to, the academic programs of the College and the primacy of those programs' relation to Augsburg's educational mission.</w:t>
      </w:r>
    </w:p>
    <w:p w:rsidR="00021EE5" w:rsidRPr="00021EE5" w:rsidRDefault="008F2BA9" w:rsidP="008F2BA9">
      <w:pPr>
        <w:pStyle w:val="ListParagraph"/>
        <w:numPr>
          <w:ilvl w:val="0"/>
          <w:numId w:val="10"/>
        </w:numPr>
        <w:spacing w:beforeLines="1" w:afterLines="1"/>
        <w:rPr>
          <w:rFonts w:ascii="Calibri" w:hAnsi="Calibri" w:cs="Times New Roman"/>
          <w:szCs w:val="20"/>
        </w:rPr>
      </w:pPr>
      <w:r w:rsidRPr="00021EE5">
        <w:rPr>
          <w:rFonts w:ascii="Calibri" w:hAnsi="Calibri"/>
          <w:szCs w:val="20"/>
        </w:rPr>
        <w:t>Third, the GTF report creates an opportunity for the Faculty Senate to determine, frame, and communicate its new strategic orientation.</w:t>
      </w:r>
    </w:p>
    <w:p w:rsidR="008F2BA9" w:rsidRPr="00021EE5" w:rsidRDefault="008F2BA9" w:rsidP="00021EE5">
      <w:pPr>
        <w:spacing w:beforeLines="1" w:afterLines="1"/>
        <w:rPr>
          <w:rFonts w:ascii="Calibri" w:hAnsi="Calibri" w:cs="Times New Roman"/>
          <w:szCs w:val="20"/>
        </w:rPr>
      </w:pPr>
    </w:p>
    <w:p w:rsidR="00021EE5" w:rsidRDefault="008F2BA9" w:rsidP="008F2BA9">
      <w:pPr>
        <w:spacing w:beforeLines="1" w:afterLines="1"/>
        <w:rPr>
          <w:rFonts w:ascii="Calibri" w:hAnsi="Calibri" w:cs="Times New Roman"/>
          <w:szCs w:val="20"/>
        </w:rPr>
      </w:pPr>
      <w:r w:rsidRPr="008F2BA9">
        <w:rPr>
          <w:rFonts w:ascii="Calibri" w:hAnsi="Calibri" w:cs="Times New Roman"/>
          <w:szCs w:val="20"/>
        </w:rPr>
        <w:t>The Senate sees the conversation on shared governance as an opportunity to move from a reactive to a proactive mode, from responding to planning, and to display the ways in which we readily accept and live out our faculty responsibilities in shared governance.  This means action in the short and medium term.</w:t>
      </w:r>
      <w:r w:rsidR="00021EE5">
        <w:rPr>
          <w:rFonts w:ascii="Calibri" w:hAnsi="Calibri" w:cs="Times New Roman"/>
          <w:szCs w:val="20"/>
        </w:rPr>
        <w:t xml:space="preserve"> </w:t>
      </w:r>
      <w:r w:rsidRPr="008F2BA9">
        <w:rPr>
          <w:rFonts w:ascii="Calibri" w:hAnsi="Calibri" w:cs="Times New Roman"/>
          <w:szCs w:val="20"/>
        </w:rPr>
        <w:t>To that end, the Senate drafted and approved a respo</w:t>
      </w:r>
      <w:r w:rsidR="00021EE5">
        <w:rPr>
          <w:rFonts w:ascii="Calibri" w:hAnsi="Calibri" w:cs="Times New Roman"/>
          <w:szCs w:val="20"/>
        </w:rPr>
        <w:t>nse to the Report</w:t>
      </w:r>
      <w:r w:rsidRPr="008F2BA9">
        <w:rPr>
          <w:rFonts w:ascii="Calibri" w:hAnsi="Calibri" w:cs="Times New Roman"/>
          <w:szCs w:val="20"/>
        </w:rPr>
        <w:t>. The preamble to our response follows:</w:t>
      </w:r>
    </w:p>
    <w:p w:rsidR="008F2BA9" w:rsidRPr="008F2BA9" w:rsidRDefault="008F2BA9" w:rsidP="008F2BA9">
      <w:pPr>
        <w:spacing w:beforeLines="1" w:afterLines="1"/>
        <w:rPr>
          <w:rFonts w:ascii="Calibri" w:hAnsi="Calibri" w:cs="Times New Roman"/>
          <w:szCs w:val="20"/>
        </w:rPr>
      </w:pPr>
    </w:p>
    <w:p w:rsidR="008F2BA9" w:rsidRPr="008F2BA9" w:rsidRDefault="008F2BA9" w:rsidP="008F2BA9">
      <w:pPr>
        <w:ind w:left="720"/>
        <w:rPr>
          <w:rFonts w:ascii="Calibri" w:hAnsi="Calibri" w:cs="Times New Roman"/>
          <w:szCs w:val="20"/>
        </w:rPr>
      </w:pPr>
      <w:r w:rsidRPr="008F2BA9">
        <w:rPr>
          <w:rFonts w:ascii="Calibri" w:hAnsi="Calibri" w:cs="Times New Roman"/>
          <w:szCs w:val="20"/>
        </w:rPr>
        <w:t>The Faculty Senate appreciates the Governance Task Force Report’s insights.  We also embrace its identification of three central issues in governance at the college: trust, communication, and organization.  We are excited to move forward and to address these issues directly and have already taken steps to do so.</w:t>
      </w:r>
    </w:p>
    <w:p w:rsidR="00021EE5" w:rsidRDefault="008F2BA9" w:rsidP="008F2BA9">
      <w:pPr>
        <w:spacing w:beforeLines="1"/>
        <w:rPr>
          <w:rFonts w:ascii="Calibri" w:hAnsi="Calibri" w:cs="Times New Roman"/>
          <w:szCs w:val="20"/>
        </w:rPr>
      </w:pPr>
      <w:r w:rsidRPr="008F2BA9">
        <w:rPr>
          <w:rFonts w:ascii="Calibri" w:hAnsi="Calibri" w:cs="Times New Roman"/>
          <w:szCs w:val="20"/>
        </w:rPr>
        <w:t>In early August, the Senate response was then sent to out-going</w:t>
      </w:r>
      <w:r w:rsidR="00021EE5">
        <w:rPr>
          <w:rFonts w:ascii="Calibri" w:hAnsi="Calibri" w:cs="Times New Roman"/>
          <w:szCs w:val="20"/>
        </w:rPr>
        <w:t xml:space="preserve"> Board Chair Jodi </w:t>
      </w:r>
      <w:proofErr w:type="spellStart"/>
      <w:r w:rsidR="00021EE5">
        <w:rPr>
          <w:rFonts w:ascii="Calibri" w:hAnsi="Calibri" w:cs="Times New Roman"/>
          <w:szCs w:val="20"/>
        </w:rPr>
        <w:t>Harpstead</w:t>
      </w:r>
      <w:proofErr w:type="spellEnd"/>
      <w:r w:rsidR="00021EE5">
        <w:rPr>
          <w:rFonts w:ascii="Calibri" w:hAnsi="Calibri" w:cs="Times New Roman"/>
          <w:szCs w:val="20"/>
        </w:rPr>
        <w:t>, in</w:t>
      </w:r>
      <w:r w:rsidRPr="008F2BA9">
        <w:rPr>
          <w:rFonts w:ascii="Calibri" w:hAnsi="Calibri" w:cs="Times New Roman"/>
          <w:szCs w:val="20"/>
        </w:rPr>
        <w:t xml:space="preserve">coming Board Chair Paul Mueller, President </w:t>
      </w:r>
      <w:proofErr w:type="spellStart"/>
      <w:r w:rsidRPr="008F2BA9">
        <w:rPr>
          <w:rFonts w:ascii="Calibri" w:hAnsi="Calibri" w:cs="Times New Roman"/>
          <w:szCs w:val="20"/>
        </w:rPr>
        <w:t>Pribbenow</w:t>
      </w:r>
      <w:proofErr w:type="spellEnd"/>
      <w:r w:rsidRPr="008F2BA9">
        <w:rPr>
          <w:rFonts w:ascii="Calibri" w:hAnsi="Calibri" w:cs="Times New Roman"/>
          <w:szCs w:val="20"/>
        </w:rPr>
        <w:t xml:space="preserve"> and Provost </w:t>
      </w:r>
      <w:proofErr w:type="spellStart"/>
      <w:r w:rsidRPr="008F2BA9">
        <w:rPr>
          <w:rFonts w:ascii="Calibri" w:hAnsi="Calibri" w:cs="Times New Roman"/>
          <w:szCs w:val="20"/>
        </w:rPr>
        <w:t>Kaivola</w:t>
      </w:r>
      <w:proofErr w:type="spellEnd"/>
      <w:r w:rsidRPr="008F2BA9">
        <w:rPr>
          <w:rFonts w:ascii="Calibri" w:hAnsi="Calibri" w:cs="Times New Roman"/>
          <w:szCs w:val="20"/>
        </w:rPr>
        <w:t>.</w:t>
      </w:r>
    </w:p>
    <w:p w:rsidR="008F2BA9" w:rsidRPr="008F2BA9" w:rsidRDefault="008F2BA9" w:rsidP="008F2BA9">
      <w:pPr>
        <w:spacing w:beforeLines="1"/>
        <w:rPr>
          <w:rFonts w:ascii="Calibri" w:hAnsi="Calibri" w:cs="Times New Roman"/>
          <w:szCs w:val="20"/>
        </w:rPr>
      </w:pP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u w:val="single"/>
        </w:rPr>
        <w:t>Implementing the Senate Response:</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xml:space="preserve">Under the heading titled “Trust,” the Senate has begun to work on the first two bullets. Similarly, we have begun implementing the bullets under “Communications.” Both areas fall under the Senate’s priority #1 above. We have also begun working on our priority #2: Since June the President of the Senate has met monthly with the President and Provost.  Along with Board Chair Paul Mueller, both attended our retreat in August.  On October 8, the Senate meets with the Cabinet to discuss “Augsburg 2019” and the alignment of resources; on October 10, the Senate and faculty leaders meet with the Board to discuss shared governance.  </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u w:val="single"/>
        </w:rPr>
        <w:t>Faculty Response:</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We meet as a full faculty at the next Faculty Meeting on Wednesday, October 15.  The Senate wants to engage all of you in discussion of the work we have set before us. In particular, we ask you to read at least the executive summary of the GTF Report (online at Inside Augsburg under College Reports) and the Senate’s Response (attached), and to suggest what items in our response we should prioritize and what we may have missed.</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The Senate wants to get out in front of the Board on the key points we have outlined. Therefore, at the end of the faculty discussion we will ask you to vote simply to receive (i.e., acknowledge receipt of vs. approve or reject) the GTF Report and to ratify the Senate’s Response as the faculty’s first official comment on it.  We believe this step an important means of confirming to the Board and administration that we are already actively engaged in shared governance.</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Respectfully,</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xml:space="preserve">Bill Green </w:t>
      </w:r>
    </w:p>
    <w:p w:rsidR="008F2BA9" w:rsidRPr="008F2BA9" w:rsidRDefault="008F2BA9" w:rsidP="008F2BA9">
      <w:pPr>
        <w:spacing w:beforeLines="1" w:afterLines="1"/>
        <w:rPr>
          <w:rFonts w:ascii="Calibri" w:hAnsi="Calibri" w:cs="Times New Roman"/>
          <w:szCs w:val="20"/>
        </w:rPr>
      </w:pPr>
      <w:r w:rsidRPr="008F2BA9">
        <w:rPr>
          <w:rFonts w:ascii="Calibri" w:hAnsi="Calibri" w:cs="Times New Roman"/>
          <w:szCs w:val="20"/>
        </w:rPr>
        <w:t xml:space="preserve">President, Faculty Senate </w:t>
      </w:r>
    </w:p>
    <w:p w:rsidR="008F2BA9" w:rsidRPr="008F2BA9" w:rsidRDefault="008F2BA9" w:rsidP="008F2BA9">
      <w:pPr>
        <w:rPr>
          <w:rFonts w:ascii="Calibri" w:hAnsi="Calibri"/>
          <w:szCs w:val="20"/>
        </w:rPr>
      </w:pPr>
      <w:r w:rsidRPr="008F2BA9">
        <w:rPr>
          <w:rFonts w:ascii="Calibri" w:hAnsi="Calibri"/>
          <w:noProof/>
          <w:szCs w:val="20"/>
        </w:rPr>
        <w:drawing>
          <wp:inline distT="0" distB="0" distL="0" distR="0">
            <wp:extent cx="12700" cy="12700"/>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5"/>
                    <a:srcRect/>
                    <a:stretch>
                      <a:fillRect/>
                    </a:stretch>
                  </pic:blipFill>
                  <pic:spPr bwMode="auto">
                    <a:xfrm>
                      <a:off x="0" y="0"/>
                      <a:ext cx="12700" cy="12700"/>
                    </a:xfrm>
                    <a:prstGeom prst="rect">
                      <a:avLst/>
                    </a:prstGeom>
                    <a:noFill/>
                    <a:ln w="9525">
                      <a:noFill/>
                      <a:miter lim="800000"/>
                      <a:headEnd/>
                      <a:tailEnd/>
                    </a:ln>
                  </pic:spPr>
                </pic:pic>
              </a:graphicData>
            </a:graphic>
          </wp:inline>
        </w:drawing>
      </w:r>
    </w:p>
    <w:p w:rsidR="00223FEA" w:rsidRPr="008F2BA9" w:rsidRDefault="00021EE5">
      <w:pPr>
        <w:rPr>
          <w:rFonts w:ascii="Calibri" w:hAnsi="Calibri"/>
        </w:rPr>
      </w:pPr>
    </w:p>
    <w:sectPr w:rsidR="00223FEA" w:rsidRPr="008F2BA9" w:rsidSect="009726F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0DDD"/>
    <w:multiLevelType w:val="multilevel"/>
    <w:tmpl w:val="01C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F3FAD"/>
    <w:multiLevelType w:val="hybridMultilevel"/>
    <w:tmpl w:val="42E0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0518E"/>
    <w:multiLevelType w:val="multilevel"/>
    <w:tmpl w:val="04F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A522C"/>
    <w:multiLevelType w:val="multilevel"/>
    <w:tmpl w:val="50EE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B4BAB"/>
    <w:multiLevelType w:val="multilevel"/>
    <w:tmpl w:val="2856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07A62"/>
    <w:multiLevelType w:val="multilevel"/>
    <w:tmpl w:val="9B82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A0AAE"/>
    <w:multiLevelType w:val="multilevel"/>
    <w:tmpl w:val="C1A6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E6B94"/>
    <w:multiLevelType w:val="multilevel"/>
    <w:tmpl w:val="9B1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1512C"/>
    <w:multiLevelType w:val="hybridMultilevel"/>
    <w:tmpl w:val="B524C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BA3928"/>
    <w:multiLevelType w:val="multilevel"/>
    <w:tmpl w:val="F90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2"/>
  </w:num>
  <w:num w:numId="5">
    <w:abstractNumId w:val="4"/>
  </w:num>
  <w:num w:numId="6">
    <w:abstractNumId w:val="9"/>
  </w:num>
  <w:num w:numId="7">
    <w:abstractNumId w:val="0"/>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F2BA9"/>
    <w:rsid w:val="00021EE5"/>
    <w:rsid w:val="008F2BA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F2BA9"/>
    <w:pPr>
      <w:spacing w:beforeLines="1" w:afterLines="1"/>
    </w:pPr>
    <w:rPr>
      <w:rFonts w:ascii="Times" w:hAnsi="Times" w:cs="Times New Roman"/>
      <w:sz w:val="20"/>
      <w:szCs w:val="20"/>
    </w:rPr>
  </w:style>
  <w:style w:type="paragraph" w:styleId="ListParagraph">
    <w:name w:val="List Paragraph"/>
    <w:basedOn w:val="Normal"/>
    <w:uiPriority w:val="34"/>
    <w:qFormat/>
    <w:rsid w:val="00021EE5"/>
    <w:pPr>
      <w:ind w:left="720"/>
      <w:contextualSpacing/>
    </w:pPr>
  </w:style>
</w:styles>
</file>

<file path=word/webSettings.xml><?xml version="1.0" encoding="utf-8"?>
<w:webSettings xmlns:r="http://schemas.openxmlformats.org/officeDocument/2006/relationships" xmlns:w="http://schemas.openxmlformats.org/wordprocessingml/2006/main">
  <w:divs>
    <w:div w:id="509296655">
      <w:bodyDiv w:val="1"/>
      <w:marLeft w:val="0"/>
      <w:marRight w:val="0"/>
      <w:marTop w:val="0"/>
      <w:marBottom w:val="0"/>
      <w:divBdr>
        <w:top w:val="none" w:sz="0" w:space="0" w:color="auto"/>
        <w:left w:val="none" w:sz="0" w:space="0" w:color="auto"/>
        <w:bottom w:val="none" w:sz="0" w:space="0" w:color="auto"/>
        <w:right w:val="none" w:sz="0" w:space="0" w:color="auto"/>
      </w:divBdr>
      <w:divsChild>
        <w:div w:id="1359163429">
          <w:marLeft w:val="0"/>
          <w:marRight w:val="0"/>
          <w:marTop w:val="0"/>
          <w:marBottom w:val="0"/>
          <w:divBdr>
            <w:top w:val="none" w:sz="0" w:space="0" w:color="auto"/>
            <w:left w:val="none" w:sz="0" w:space="0" w:color="auto"/>
            <w:bottom w:val="none" w:sz="0" w:space="0" w:color="auto"/>
            <w:right w:val="none" w:sz="0" w:space="0" w:color="auto"/>
          </w:divBdr>
          <w:divsChild>
            <w:div w:id="466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1047">
      <w:bodyDiv w:val="1"/>
      <w:marLeft w:val="0"/>
      <w:marRight w:val="0"/>
      <w:marTop w:val="0"/>
      <w:marBottom w:val="0"/>
      <w:divBdr>
        <w:top w:val="none" w:sz="0" w:space="0" w:color="auto"/>
        <w:left w:val="none" w:sz="0" w:space="0" w:color="auto"/>
        <w:bottom w:val="none" w:sz="0" w:space="0" w:color="auto"/>
        <w:right w:val="none" w:sz="0" w:space="0" w:color="auto"/>
      </w:divBdr>
      <w:divsChild>
        <w:div w:id="1360084080">
          <w:marLeft w:val="0"/>
          <w:marRight w:val="0"/>
          <w:marTop w:val="0"/>
          <w:marBottom w:val="0"/>
          <w:divBdr>
            <w:top w:val="none" w:sz="0" w:space="0" w:color="auto"/>
            <w:left w:val="none" w:sz="0" w:space="0" w:color="auto"/>
            <w:bottom w:val="none" w:sz="0" w:space="0" w:color="auto"/>
            <w:right w:val="none" w:sz="0" w:space="0" w:color="auto"/>
          </w:divBdr>
          <w:divsChild>
            <w:div w:id="7649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584</Words>
  <Characters>3332</Characters>
  <Application>Microsoft Macintosh Word</Application>
  <DocSecurity>0</DocSecurity>
  <Lines>27</Lines>
  <Paragraphs>6</Paragraphs>
  <ScaleCrop>false</ScaleCrop>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Bekke</dc:creator>
  <cp:keywords/>
  <cp:lastModifiedBy>Jillian Bekke</cp:lastModifiedBy>
  <cp:revision>2</cp:revision>
  <dcterms:created xsi:type="dcterms:W3CDTF">2014-10-11T23:51:00Z</dcterms:created>
  <dcterms:modified xsi:type="dcterms:W3CDTF">2014-10-11T23:58:00Z</dcterms:modified>
</cp:coreProperties>
</file>